
<file path=[Content_Types].xml><?xml version="1.0" encoding="utf-8"?>
<Types xmlns="http://schemas.openxmlformats.org/package/2006/content-types">
  <Default Extension="png" ContentType="image/png"/>
  <Default Extension="bmp" ContentType="image/bmp"/>
  <Default Extension="pdf" ContentType="application/pdf"/>
  <Default Extension="rels" ContentType="application/vnd.openxmlformats-package.relationships+xml"/>
  <Default Extension="jpeg" ContentType="image/jpg"/>
  <Default Extension="mov" ContentType="application/movie"/>
  <Default Extension="xml" ContentType="application/xml"/>
  <Default Extension="gif" ContentType="image/gif"/>
  <Default Extension="tif" ContentType="image/tif"/>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media/image1.jpeg" ContentType="image/jpeg"/>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280" w:line="240" w:lineRule="auto"/>
        <w:jc w:val="center"/>
        <w:rPr>
          <w:rFonts w:ascii="Times New Roman" w:cs="Times New Roman" w:hAnsi="Times New Roman" w:eastAsia="Times New Roman"/>
          <w:b w:val="1"/>
          <w:bCs w:val="1"/>
          <w:outline w:val="0"/>
          <w:color w:val="000000"/>
          <w:sz w:val="32"/>
          <w:szCs w:val="32"/>
          <w:u w:color="000000"/>
          <w14:textFill>
            <w14:solidFill>
              <w14:srgbClr w14:val="000000"/>
            </w14:solidFill>
          </w14:textFill>
        </w:rPr>
      </w:pPr>
      <w:r>
        <w:rPr>
          <w:rFonts w:ascii="Times New Roman" w:hAnsi="Times New Roman"/>
          <w:b w:val="1"/>
          <w:bCs w:val="1"/>
          <w:outline w:val="0"/>
          <w:color w:val="000000"/>
          <w:sz w:val="32"/>
          <w:szCs w:val="32"/>
          <w:u w:color="000000"/>
          <w:rtl w:val="0"/>
          <w:lang w:val="en-US"/>
          <w14:textFill>
            <w14:solidFill>
              <w14:srgbClr w14:val="000000"/>
            </w14:solidFill>
          </w14:textFill>
        </w:rPr>
        <w:t>Maryland E-Nnovation Initiative Fund (MEIF)</w:t>
      </w:r>
    </w:p>
    <w:p>
      <w:pPr>
        <w:pStyle w:val="Body"/>
        <w:spacing w:before="280" w:after="280" w:line="240" w:lineRule="auto"/>
        <w:jc w:val="center"/>
        <w:rPr>
          <w:rFonts w:ascii="Times New Roman" w:cs="Times New Roman" w:hAnsi="Times New Roman" w:eastAsia="Times New Roman"/>
          <w:b w:val="1"/>
          <w:bCs w:val="1"/>
          <w:outline w:val="0"/>
          <w:color w:val="000000"/>
          <w:sz w:val="32"/>
          <w:szCs w:val="32"/>
          <w:u w:color="000000"/>
          <w14:textFill>
            <w14:solidFill>
              <w14:srgbClr w14:val="000000"/>
            </w14:solidFill>
          </w14:textFill>
        </w:rPr>
      </w:pPr>
      <w:r>
        <w:rPr>
          <w:rFonts w:ascii="Times New Roman" w:hAnsi="Times New Roman"/>
          <w:b w:val="1"/>
          <w:bCs w:val="1"/>
          <w:outline w:val="0"/>
          <w:color w:val="000000"/>
          <w:sz w:val="32"/>
          <w:szCs w:val="32"/>
          <w:u w:color="000000"/>
          <w:rtl w:val="0"/>
          <w:lang w:val="en-US"/>
          <w14:textFill>
            <w14:solidFill>
              <w14:srgbClr w14:val="000000"/>
            </w14:solidFill>
          </w14:textFill>
        </w:rPr>
        <w:t xml:space="preserve">Institution Annual Reporting Requirement </w:t>
      </w:r>
    </w:p>
    <w:p>
      <w:pPr>
        <w:pStyle w:val="Body"/>
        <w:jc w:val="both"/>
        <w:rPr>
          <w:b w:val="1"/>
          <w:bCs w:val="1"/>
          <w:u w:val="single"/>
        </w:rPr>
      </w:pPr>
      <w:r>
        <w:rPr>
          <w:rtl w:val="0"/>
          <w:lang w:val="en-US"/>
        </w:rPr>
        <w:t xml:space="preserve">Maryland non-profit institutions of higher education that received Maryland E-Nnovation Initiative Fund (MEIF) Research Endowment Plan awards from the State of Maryland in FY 2015 through FY 2024 </w:t>
      </w:r>
      <w:r>
        <w:rPr>
          <w:outline w:val="0"/>
          <w:color w:val="ff0000"/>
          <w:u w:color="ff0000"/>
          <w:rtl w:val="0"/>
          <w:lang w:val="en-US"/>
          <w14:textFill>
            <w14:solidFill>
              <w14:srgbClr w14:val="FF0000"/>
            </w14:solidFill>
          </w14:textFill>
        </w:rPr>
        <w:t xml:space="preserve">must submit MEIF annual report(s) </w:t>
      </w:r>
      <w:r>
        <w:rPr>
          <w:b w:val="1"/>
          <w:bCs w:val="1"/>
          <w:outline w:val="0"/>
          <w:color w:val="ff0000"/>
          <w:u w:color="ff0000"/>
          <w:rtl w:val="0"/>
          <w:lang w:val="en-US"/>
          <w14:textFill>
            <w14:solidFill>
              <w14:srgbClr w14:val="FF0000"/>
            </w14:solidFill>
          </w14:textFill>
        </w:rPr>
        <w:t>by no later than November 15, 2024.</w:t>
      </w:r>
      <w:r>
        <w:rPr>
          <w:rtl w:val="0"/>
        </w:rPr>
        <w:t xml:space="preserve">  </w:t>
      </w:r>
      <w:r>
        <w:rPr>
          <w:b w:val="1"/>
          <w:bCs w:val="1"/>
          <w:u w:val="single"/>
          <w:rtl w:val="0"/>
          <w:lang w:val="en-US"/>
        </w:rPr>
        <w:t xml:space="preserve">Institutions shall provide an annual report for </w:t>
      </w:r>
      <w:r>
        <w:rPr>
          <w:b w:val="1"/>
          <w:bCs w:val="1"/>
          <w:i w:val="1"/>
          <w:iCs w:val="1"/>
          <w:u w:val="single"/>
          <w:rtl w:val="0"/>
          <w:lang w:val="de-DE"/>
        </w:rPr>
        <w:t>EACH</w:t>
      </w:r>
      <w:r>
        <w:rPr>
          <w:b w:val="1"/>
          <w:bCs w:val="1"/>
          <w:u w:val="single"/>
          <w:rtl w:val="0"/>
          <w:lang w:val="en-US"/>
        </w:rPr>
        <w:t xml:space="preserve"> MEIF award they have received through FY 2024.  </w:t>
      </w:r>
    </w:p>
    <w:p>
      <w:pPr>
        <w:pStyle w:val="Body"/>
        <w:spacing w:after="0" w:line="240" w:lineRule="auto"/>
        <w:jc w:val="both"/>
      </w:pPr>
      <w:r>
        <w:rPr>
          <w:rtl w:val="0"/>
          <w:lang w:val="en-US"/>
        </w:rPr>
        <w:t xml:space="preserve">Annual Reports should be emailed to Sarah Sheppard, MEIF Program Manager, at </w:t>
      </w:r>
      <w:r>
        <w:rPr>
          <w:rStyle w:val="Hyperlink.0"/>
        </w:rPr>
        <w:fldChar w:fldCharType="begin" w:fldLock="0"/>
      </w:r>
      <w:r>
        <w:rPr>
          <w:rStyle w:val="Hyperlink.0"/>
        </w:rPr>
        <w:instrText xml:space="preserve"> HYPERLINK "mailto:sarah.sheppard1@maryland.gov"</w:instrText>
      </w:r>
      <w:r>
        <w:rPr>
          <w:rStyle w:val="Hyperlink.0"/>
        </w:rPr>
        <w:fldChar w:fldCharType="separate" w:fldLock="0"/>
      </w:r>
      <w:r>
        <w:rPr>
          <w:rStyle w:val="Hyperlink.0"/>
          <w:rtl w:val="0"/>
        </w:rPr>
        <w:t>sarah.sheppard1@maryland.gov</w:t>
      </w:r>
      <w:r>
        <w:rPr/>
        <w:fldChar w:fldCharType="end" w:fldLock="0"/>
      </w:r>
      <w:r>
        <w:rPr>
          <w:rStyle w:val="None"/>
          <w:outline w:val="0"/>
          <w:color w:val="0563c1"/>
          <w:u w:val="none" w:color="0563c1"/>
          <w:rtl w:val="0"/>
          <w14:textFill>
            <w14:solidFill>
              <w14:srgbClr w14:val="0563C1"/>
            </w14:solidFill>
          </w14:textFill>
        </w:rPr>
        <w:t>.</w:t>
      </w:r>
    </w:p>
    <w:p>
      <w:pPr>
        <w:pStyle w:val="Body"/>
        <w:spacing w:after="0" w:line="240" w:lineRule="auto"/>
        <w:jc w:val="both"/>
      </w:pPr>
    </w:p>
    <w:p>
      <w:pPr>
        <w:pStyle w:val="Body"/>
        <w:jc w:val="both"/>
      </w:pPr>
      <w:r>
        <w:rPr>
          <w:rStyle w:val="None"/>
          <w:rtl w:val="0"/>
          <w:lang w:val="en-US"/>
        </w:rPr>
        <w:t>A template is included in this document to assist institutions in reporting.  Institutions shall adopt the template and complete it with the information for each award to ensure that each area of reporting has been adequately addressed.</w:t>
      </w:r>
    </w:p>
    <w:p>
      <w:pPr>
        <w:pStyle w:val="Body"/>
        <w:jc w:val="both"/>
      </w:pPr>
      <w:r>
        <w:rPr>
          <w:rStyle w:val="None"/>
          <w:rtl w:val="0"/>
          <w:lang w:val="en-US"/>
        </w:rPr>
        <w:t xml:space="preserve">COMAR Reporting Requirements follow on the next page and are also available on the MEIF website </w:t>
      </w:r>
      <w:r>
        <w:rPr>
          <w:rStyle w:val="Hyperlink.0"/>
        </w:rPr>
        <w:fldChar w:fldCharType="begin" w:fldLock="0"/>
      </w:r>
      <w:r>
        <w:rPr>
          <w:rStyle w:val="Hyperlink.0"/>
        </w:rPr>
        <w:instrText xml:space="preserve"> HYPERLINK "http://commerce.maryland.gov/fund/maryland-e-nnovation-initiative-fund-(meif)"</w:instrText>
      </w:r>
      <w:r>
        <w:rPr>
          <w:rStyle w:val="Hyperlink.0"/>
        </w:rPr>
        <w:fldChar w:fldCharType="separate" w:fldLock="0"/>
      </w:r>
      <w:r>
        <w:rPr>
          <w:rStyle w:val="Hyperlink.0"/>
          <w:rtl w:val="0"/>
          <w:lang w:val="en-US"/>
        </w:rPr>
        <w:t>http://commerce.maryland.gov/fund/maryland-e-nnovation-initiative-fund-(meif)</w:t>
      </w:r>
      <w:r>
        <w:rPr/>
        <w:fldChar w:fldCharType="end" w:fldLock="0"/>
      </w:r>
      <w:r>
        <w:rPr>
          <w:rStyle w:val="None"/>
          <w:rtl w:val="0"/>
        </w:rPr>
        <w:t xml:space="preserve">.  </w:t>
      </w:r>
    </w:p>
    <w:p>
      <w:pPr>
        <w:pStyle w:val="Body"/>
        <w:jc w:val="both"/>
      </w:pPr>
      <w:r>
        <w:rPr>
          <w:rStyle w:val="None"/>
          <w:rtl w:val="0"/>
          <w:lang w:val="en-US"/>
        </w:rPr>
        <w:t xml:space="preserve">Finally, a copy of the Annual Report Certification form, as required for </w:t>
      </w:r>
      <w:r>
        <w:rPr>
          <w:rStyle w:val="None"/>
          <w:b w:val="1"/>
          <w:bCs w:val="1"/>
          <w:i w:val="1"/>
          <w:iCs w:val="1"/>
          <w:rtl w:val="0"/>
          <w:lang w:val="de-DE"/>
        </w:rPr>
        <w:t>EACH</w:t>
      </w:r>
      <w:r>
        <w:rPr>
          <w:rStyle w:val="None"/>
          <w:rtl w:val="0"/>
          <w:lang w:val="en-US"/>
        </w:rPr>
        <w:t xml:space="preserve"> MEIF Research Endowment Plan, is included at the end of this document.  Be sure to include an executed Form as required with each annual report.</w:t>
      </w:r>
    </w:p>
    <w:p>
      <w:pPr>
        <w:pStyle w:val="Body"/>
        <w:pBdr>
          <w:top w:val="nil"/>
          <w:left w:val="nil"/>
          <w:bottom w:val="single" w:color="000000" w:sz="6" w:space="0" w:shadow="0" w:frame="0"/>
          <w:right w:val="nil"/>
        </w:pBdr>
      </w:pP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p>
    <w:p>
      <w:pPr>
        <w:pStyle w:val="Body"/>
      </w:pPr>
      <w:r>
        <w:rPr>
          <w:rStyle w:val="None"/>
          <w:rFonts w:ascii="Arial Unicode MS" w:cs="Arial Unicode MS" w:hAnsi="Arial Unicode MS" w:eastAsia="Arial Unicode MS"/>
          <w:b w:val="0"/>
          <w:bCs w:val="0"/>
          <w:i w:val="0"/>
          <w:iCs w:val="0"/>
        </w:rPr>
        <w:br w:type="page"/>
      </w:r>
    </w:p>
    <w:p>
      <w:pPr>
        <w:pStyle w:val="Body"/>
        <w:spacing w:before="280" w:after="280" w:line="240" w:lineRule="auto"/>
        <w:rPr>
          <w:rStyle w:val="None"/>
          <w:rFonts w:ascii="Times New Roman" w:cs="Times New Roman" w:hAnsi="Times New Roman" w:eastAsia="Times New Roman"/>
          <w:b w:val="1"/>
          <w:bCs w:val="1"/>
          <w:outline w:val="0"/>
          <w:color w:val="000000"/>
          <w:sz w:val="27"/>
          <w:szCs w:val="27"/>
          <w:u w:color="000000"/>
          <w14:textFill>
            <w14:solidFill>
              <w14:srgbClr w14:val="000000"/>
            </w14:solidFill>
          </w14:textFill>
        </w:rPr>
      </w:pPr>
      <w:r>
        <w:rPr>
          <w:rStyle w:val="None"/>
          <w:rFonts w:ascii="Times New Roman" w:hAnsi="Times New Roman"/>
          <w:b w:val="1"/>
          <w:bCs w:val="1"/>
          <w:outline w:val="0"/>
          <w:color w:val="000000"/>
          <w:sz w:val="27"/>
          <w:szCs w:val="27"/>
          <w:u w:color="000000"/>
          <w:rtl w:val="0"/>
          <w:lang w:val="en-US"/>
          <w14:textFill>
            <w14:solidFill>
              <w14:srgbClr w14:val="000000"/>
            </w14:solidFill>
          </w14:textFill>
        </w:rPr>
        <w:t>COMAR 24.05.22.09 Reporting Requirements.</w:t>
      </w:r>
    </w:p>
    <w:p>
      <w:pPr>
        <w:pStyle w:val="Body"/>
        <w:spacing w:before="280" w:after="280" w:line="240" w:lineRule="auto"/>
        <w:ind w:firstLine="187"/>
        <w:jc w:val="both"/>
        <w:rPr>
          <w:rStyle w:val="None"/>
          <w:rFonts w:ascii="Times New Roman" w:cs="Times New Roman" w:hAnsi="Times New Roman" w:eastAsia="Times New Roman"/>
          <w:outline w:val="0"/>
          <w:color w:val="000000"/>
          <w:u w:color="000000"/>
          <w14:textFill>
            <w14:solidFill>
              <w14:srgbClr w14:val="000000"/>
            </w14:solidFill>
          </w14:textFill>
        </w:rPr>
      </w:pPr>
      <w:r>
        <w:rPr>
          <w:rStyle w:val="None"/>
          <w:rFonts w:ascii="Times New Roman" w:hAnsi="Times New Roman"/>
          <w:outline w:val="0"/>
          <w:color w:val="000000"/>
          <w:u w:color="000000"/>
          <w:rtl w:val="0"/>
          <w:lang w:val="en-US"/>
          <w14:textFill>
            <w14:solidFill>
              <w14:srgbClr w14:val="000000"/>
            </w14:solidFill>
          </w14:textFill>
        </w:rPr>
        <w:t>A. By September 30, 2016, and annually thereafter, a nonprofit institution of higher education which has received matching funds shall provide an annual report to the Authority, for the 12-month period ending June 30 of that year, that includes a full accounting of the matching funds, endowment proceeds, and adherence to the objectives established by the research endowment plan approved by the Authority.</w:t>
      </w:r>
    </w:p>
    <w:p>
      <w:pPr>
        <w:pStyle w:val="Body"/>
        <w:spacing w:before="280" w:after="280" w:line="240" w:lineRule="auto"/>
        <w:ind w:firstLine="187"/>
        <w:jc w:val="both"/>
        <w:rPr>
          <w:rStyle w:val="None"/>
          <w:rFonts w:ascii="Times New Roman" w:cs="Times New Roman" w:hAnsi="Times New Roman" w:eastAsia="Times New Roman"/>
          <w:outline w:val="0"/>
          <w:color w:val="000000"/>
          <w:u w:color="000000"/>
          <w14:textFill>
            <w14:solidFill>
              <w14:srgbClr w14:val="000000"/>
            </w14:solidFill>
          </w14:textFill>
        </w:rPr>
      </w:pPr>
      <w:r>
        <w:rPr>
          <w:rStyle w:val="None"/>
          <w:rFonts w:ascii="Times New Roman" w:hAnsi="Times New Roman"/>
          <w:outline w:val="0"/>
          <w:color w:val="000000"/>
          <w:u w:color="000000"/>
          <w:rtl w:val="0"/>
          <w:lang w:val="en-US"/>
          <w14:textFill>
            <w14:solidFill>
              <w14:srgbClr w14:val="000000"/>
            </w14:solidFill>
          </w14:textFill>
        </w:rPr>
        <w:t>B. A nonprofit institution of higher education which has received matching funds shall include with the annual report a certification in the form provided by the Authority that the matching funds received by the nonprofit institution of higher education have been used in accordance with the approved research endowment plan and the requirements of the Program.</w:t>
      </w:r>
    </w:p>
    <w:p>
      <w:pPr>
        <w:pStyle w:val="Body"/>
        <w:spacing w:before="280" w:after="280" w:line="240" w:lineRule="auto"/>
        <w:ind w:firstLine="187"/>
        <w:jc w:val="both"/>
        <w:rPr>
          <w:rStyle w:val="None"/>
          <w:rFonts w:ascii="Times New Roman" w:cs="Times New Roman" w:hAnsi="Times New Roman" w:eastAsia="Times New Roman"/>
          <w:outline w:val="0"/>
          <w:color w:val="000000"/>
          <w:u w:color="000000"/>
          <w14:textFill>
            <w14:solidFill>
              <w14:srgbClr w14:val="000000"/>
            </w14:solidFill>
          </w14:textFill>
        </w:rPr>
      </w:pPr>
      <w:r>
        <w:rPr>
          <w:rStyle w:val="None"/>
          <w:rFonts w:ascii="Times New Roman" w:hAnsi="Times New Roman"/>
          <w:outline w:val="0"/>
          <w:color w:val="000000"/>
          <w:u w:color="000000"/>
          <w:rtl w:val="0"/>
          <w:lang w:val="en-US"/>
          <w14:textFill>
            <w14:solidFill>
              <w14:srgbClr w14:val="000000"/>
            </w14:solidFill>
          </w14:textFill>
        </w:rPr>
        <w:t>C. A nonprofit institution of higher education which has received matching funds shall detail in its annual report to the Authority the total amount of qualified donations received, the investment earnings realized, and any anticipated expenditures of the endowment proceeds in its annual operating budget.</w:t>
      </w:r>
    </w:p>
    <w:p>
      <w:pPr>
        <w:pStyle w:val="Body"/>
        <w:spacing w:before="280" w:after="280" w:line="240" w:lineRule="auto"/>
        <w:ind w:firstLine="187"/>
        <w:jc w:val="both"/>
        <w:rPr>
          <w:rStyle w:val="None"/>
          <w:rFonts w:ascii="Times New Roman" w:cs="Times New Roman" w:hAnsi="Times New Roman" w:eastAsia="Times New Roman"/>
          <w:outline w:val="0"/>
          <w:color w:val="000000"/>
          <w:u w:color="000000"/>
          <w14:textFill>
            <w14:solidFill>
              <w14:srgbClr w14:val="000000"/>
            </w14:solidFill>
          </w14:textFill>
        </w:rPr>
      </w:pPr>
      <w:r>
        <w:rPr>
          <w:rStyle w:val="None"/>
          <w:rFonts w:ascii="Times New Roman" w:hAnsi="Times New Roman"/>
          <w:outline w:val="0"/>
          <w:color w:val="000000"/>
          <w:u w:color="000000"/>
          <w:rtl w:val="0"/>
          <w:lang w:val="en-US"/>
          <w14:textFill>
            <w14:solidFill>
              <w14:srgbClr w14:val="000000"/>
            </w14:solidFill>
          </w14:textFill>
        </w:rPr>
        <w:t>D. By November 15, 202</w:t>
      </w:r>
      <w:r>
        <w:rPr>
          <w:rStyle w:val="None"/>
          <w:rFonts w:ascii="Times New Roman" w:hAnsi="Times New Roman"/>
          <w:rtl w:val="0"/>
        </w:rPr>
        <w:t>4</w:t>
      </w:r>
      <w:r>
        <w:rPr>
          <w:rStyle w:val="None"/>
          <w:rFonts w:ascii="Times New Roman" w:hAnsi="Times New Roman"/>
          <w:outline w:val="0"/>
          <w:color w:val="000000"/>
          <w:u w:color="000000"/>
          <w:rtl w:val="0"/>
          <w:lang w:val="en-US"/>
          <w14:textFill>
            <w14:solidFill>
              <w14:srgbClr w14:val="000000"/>
            </w14:solidFill>
          </w14:textFill>
        </w:rPr>
        <w:t>, a nonprofit institution of higher education which has received matching funds shall provide a comprehensive report to the Authority on the impact of the Program on research competitiveness, institutional growth, and infrastructure development. The nonprofit institution of higher education shall articulate clearly the strategic goals realized and those anticipated as a result of its participation in the Program. The comprehensive report shall include a full accounting of all matching funds distributed to the nonprofit institution of higher education, endowment proceeds, outcomes, and designated endowments.</w:t>
      </w:r>
    </w:p>
    <w:p>
      <w:pPr>
        <w:pStyle w:val="Body"/>
        <w:pBdr>
          <w:top w:val="nil"/>
          <w:left w:val="nil"/>
          <w:bottom w:val="single" w:color="000000" w:sz="6" w:space="0" w:shadow="0" w:frame="0"/>
          <w:right w:val="nil"/>
        </w:pBdr>
      </w:pP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pPr>
      <w:r>
        <w:rPr>
          <w:rStyle w:val="None"/>
          <w:rFonts w:ascii="Arial Unicode MS" w:cs="Arial Unicode MS" w:hAnsi="Arial Unicode MS" w:eastAsia="Arial Unicode MS"/>
          <w:b w:val="0"/>
          <w:bCs w:val="0"/>
          <w:i w:val="0"/>
          <w:iCs w:val="0"/>
        </w:rPr>
        <w:br w:type="page"/>
      </w:r>
    </w:p>
    <w:p>
      <w:pPr>
        <w:pStyle w:val="Body"/>
        <w:spacing w:before="280" w:after="28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r>
        <w:rPr>
          <w:rStyle w:val="None"/>
          <w:rFonts w:ascii="Times New Roman" w:hAnsi="Times New Roman"/>
          <w:b w:val="1"/>
          <w:bCs w:val="1"/>
          <w:outline w:val="0"/>
          <w:color w:val="000000"/>
          <w:sz w:val="32"/>
          <w:szCs w:val="32"/>
          <w:u w:color="000000"/>
          <w:rtl w:val="0"/>
          <w:lang w:val="en-US"/>
          <w14:textFill>
            <w14:solidFill>
              <w14:srgbClr w14:val="000000"/>
            </w14:solidFill>
          </w14:textFill>
        </w:rPr>
        <w:t>Maryland E-Nnovation Initiative Fund (MEIF)</w:t>
      </w:r>
    </w:p>
    <w:p>
      <w:pPr>
        <w:pStyle w:val="Body"/>
        <w:spacing w:after="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r>
        <w:rPr>
          <w:rStyle w:val="None"/>
          <w:rFonts w:ascii="Times New Roman" w:hAnsi="Times New Roman"/>
          <w:b w:val="1"/>
          <w:bCs w:val="1"/>
          <w:outline w:val="0"/>
          <w:color w:val="000000"/>
          <w:sz w:val="32"/>
          <w:szCs w:val="32"/>
          <w:u w:color="000000"/>
          <w:rtl w:val="0"/>
          <w:lang w:val="en-US"/>
          <w14:textFill>
            <w14:solidFill>
              <w14:srgbClr w14:val="000000"/>
            </w14:solidFill>
          </w14:textFill>
        </w:rPr>
        <w:t xml:space="preserve">Annual Reporting </w:t>
      </w:r>
    </w:p>
    <w:p>
      <w:pPr>
        <w:pStyle w:val="Body"/>
        <w:spacing w:after="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r>
        <w:rPr>
          <w:rStyle w:val="None"/>
          <w:rFonts w:ascii="Times New Roman" w:hAnsi="Times New Roman"/>
          <w:b w:val="1"/>
          <w:bCs w:val="1"/>
          <w:i w:val="1"/>
          <w:iCs w:val="1"/>
          <w:outline w:val="0"/>
          <w:color w:val="000000"/>
          <w:sz w:val="32"/>
          <w:szCs w:val="32"/>
          <w:u w:color="000000"/>
          <w:rtl w:val="0"/>
          <w14:textFill>
            <w14:solidFill>
              <w14:srgbClr w14:val="000000"/>
            </w14:solidFill>
          </w14:textFill>
        </w:rPr>
        <w:t>Template</w:t>
      </w:r>
      <w:r>
        <w:rPr>
          <w:rStyle w:val="None"/>
          <w:rFonts w:ascii="Times New Roman" w:hAnsi="Times New Roman"/>
          <w:b w:val="1"/>
          <w:bCs w:val="1"/>
          <w:outline w:val="0"/>
          <w:color w:val="000000"/>
          <w:sz w:val="32"/>
          <w:szCs w:val="32"/>
          <w:u w:color="000000"/>
          <w:rtl w:val="0"/>
          <w14:textFill>
            <w14:solidFill>
              <w14:srgbClr w14:val="000000"/>
            </w14:solidFill>
          </w14:textFill>
        </w:rPr>
        <w:t xml:space="preserve"> </w:t>
      </w:r>
    </w:p>
    <w:p>
      <w:pPr>
        <w:pStyle w:val="Body"/>
        <w:spacing w:after="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after="0" w:line="240" w:lineRule="auto"/>
        <w:jc w:val="center"/>
        <w:rPr>
          <w:rStyle w:val="None"/>
          <w:rFonts w:ascii="Times New Roman" w:cs="Times New Roman" w:hAnsi="Times New Roman" w:eastAsia="Times New Roman"/>
          <w:b w:val="1"/>
          <w:bCs w:val="1"/>
          <w:outline w:val="0"/>
          <w:color w:val="000000"/>
          <w:sz w:val="32"/>
          <w:szCs w:val="32"/>
          <w:u w:color="000000"/>
          <w14:textFill>
            <w14:solidFill>
              <w14:srgbClr w14:val="000000"/>
            </w14:solidFill>
          </w14:textFill>
        </w:rPr>
      </w:pPr>
    </w:p>
    <w:p>
      <w:pPr>
        <w:pStyle w:val="Body"/>
        <w:spacing w:after="0"/>
      </w:pPr>
      <w:r>
        <w:rPr>
          <w:rStyle w:val="None"/>
          <w:rtl w:val="0"/>
          <w:lang w:val="en-US"/>
        </w:rPr>
        <w:t>__________________________________________________________________________________</w:t>
      </w:r>
    </w:p>
    <w:p>
      <w:pPr>
        <w:pStyle w:val="Body"/>
        <w:spacing w:after="0"/>
      </w:pPr>
      <w:r>
        <w:rPr>
          <w:rStyle w:val="None"/>
          <w:rtl w:val="0"/>
          <w:lang w:val="en-US"/>
        </w:rPr>
        <w:t>NAME OF NON-PROFIT INSTITUTION OF HIGHER EDUCATION (NPIHE)</w:t>
      </w:r>
    </w:p>
    <w:p>
      <w:pPr>
        <w:pStyle w:val="Body"/>
        <w:spacing w:after="0"/>
      </w:pPr>
    </w:p>
    <w:p>
      <w:pPr>
        <w:pStyle w:val="Body"/>
        <w:spacing w:after="0"/>
      </w:pPr>
      <w:r>
        <w:rPr>
          <w:rStyle w:val="None"/>
          <w:rtl w:val="0"/>
          <w:lang w:val="en-US"/>
        </w:rPr>
        <w:t>__________________________________________________________________________________</w:t>
      </w:r>
    </w:p>
    <w:p>
      <w:pPr>
        <w:pStyle w:val="Body"/>
        <w:spacing w:after="0"/>
      </w:pPr>
      <w:r>
        <w:rPr>
          <w:rStyle w:val="None"/>
          <w:rtl w:val="0"/>
          <w:lang w:val="en-US"/>
        </w:rPr>
        <w:t>NAME OF RESEARCH ENDOWMENT PLAN (</w:t>
      </w:r>
      <w:r>
        <w:rPr>
          <w:rStyle w:val="None"/>
          <w:i w:val="1"/>
          <w:iCs w:val="1"/>
          <w:rtl w:val="0"/>
          <w:lang w:val="en-US"/>
        </w:rPr>
        <w:t>do not combine multiple Plans into one report</w:t>
      </w:r>
      <w:r>
        <w:rPr>
          <w:rStyle w:val="None"/>
          <w:rtl w:val="0"/>
        </w:rPr>
        <w:t>)</w:t>
      </w:r>
    </w:p>
    <w:p>
      <w:pPr>
        <w:pStyle w:val="Body"/>
        <w:spacing w:after="0"/>
      </w:pPr>
    </w:p>
    <w:p>
      <w:pPr>
        <w:pStyle w:val="Body"/>
        <w:spacing w:after="0"/>
      </w:pPr>
      <w:r>
        <w:rPr>
          <w:rStyle w:val="None"/>
          <w:rtl w:val="0"/>
          <w:lang w:val="en-US"/>
        </w:rPr>
        <w:t>__________________________________________________________________________________</w:t>
      </w:r>
    </w:p>
    <w:p>
      <w:pPr>
        <w:pStyle w:val="Body"/>
        <w:spacing w:after="0"/>
      </w:pPr>
      <w:r>
        <w:rPr>
          <w:rStyle w:val="None"/>
          <w:rtl w:val="0"/>
          <w:lang w:val="en-US"/>
        </w:rPr>
        <w:t>NAME OF INDIVIDUAL WHO IS POINT-OF-CONTACT FOR INFORMATION CONTAINED IN THIS REPORT</w:t>
      </w:r>
    </w:p>
    <w:p>
      <w:pPr>
        <w:pStyle w:val="Body"/>
        <w:spacing w:after="0"/>
      </w:pPr>
    </w:p>
    <w:p>
      <w:pPr>
        <w:pStyle w:val="Body"/>
        <w:spacing w:after="0"/>
      </w:pPr>
      <w:r>
        <w:rPr>
          <w:rStyle w:val="None"/>
          <w:rtl w:val="0"/>
          <w:lang w:val="en-US"/>
        </w:rPr>
        <w:t>_________________________________________</w:t>
        <w:tab/>
        <w:t>____________________________________</w:t>
      </w:r>
    </w:p>
    <w:p>
      <w:pPr>
        <w:pStyle w:val="Body"/>
        <w:spacing w:after="0"/>
      </w:pPr>
      <w:r>
        <w:rPr>
          <w:rStyle w:val="None"/>
          <w:rtl w:val="0"/>
          <w:lang w:val="de-DE"/>
        </w:rPr>
        <w:t>E-MAIL ADDRESS FOR INDIVIDUAL NAMED ABOVE</w:t>
        <w:tab/>
        <w:t>TELEPHONE FOR INDIVIDUAL NAMED ABOVE</w:t>
      </w:r>
    </w:p>
    <w:p>
      <w:pPr>
        <w:pStyle w:val="Body"/>
        <w:spacing w:after="0"/>
      </w:pPr>
    </w:p>
    <w:p>
      <w:pPr>
        <w:pStyle w:val="Body"/>
        <w:spacing w:after="0"/>
      </w:pPr>
      <w:r>
        <w:rPr>
          <w:rStyle w:val="None"/>
          <w:rtl w:val="0"/>
          <w:lang w:val="en-US"/>
        </w:rPr>
        <w:t>_____________________________________</w:t>
      </w:r>
    </w:p>
    <w:p>
      <w:pPr>
        <w:pStyle w:val="Body"/>
        <w:spacing w:after="0"/>
      </w:pPr>
      <w:r>
        <w:rPr>
          <w:rStyle w:val="None"/>
          <w:rtl w:val="0"/>
          <w:lang w:val="en-US"/>
        </w:rPr>
        <w:t>DATE</w:t>
      </w:r>
    </w:p>
    <w:p>
      <w:pPr>
        <w:pStyle w:val="Body"/>
      </w:pPr>
    </w:p>
    <w:p>
      <w:pPr>
        <w:pStyle w:val="Body"/>
        <w:pBdr>
          <w:top w:val="nil"/>
          <w:left w:val="nil"/>
          <w:bottom w:val="single" w:color="000000" w:sz="6" w:space="0" w:shadow="0" w:frame="0"/>
          <w:right w:val="nil"/>
        </w:pBdr>
      </w:pPr>
    </w:p>
    <w:p>
      <w:pPr>
        <w:pStyle w:val="Body"/>
      </w:pPr>
    </w:p>
    <w:p>
      <w:pPr>
        <w:pStyle w:val="Body"/>
      </w:pPr>
      <w:r>
        <w:rPr>
          <w:rStyle w:val="None"/>
          <w:rFonts w:ascii="Arial Unicode MS" w:cs="Arial Unicode MS" w:hAnsi="Arial Unicode MS" w:eastAsia="Arial Unicode MS"/>
          <w:b w:val="0"/>
          <w:bCs w:val="0"/>
          <w:i w:val="0"/>
          <w:iCs w:val="0"/>
        </w:rPr>
        <w:br w:type="page"/>
      </w:r>
    </w:p>
    <w:p>
      <w:pPr>
        <w:pStyle w:val="Body"/>
        <w:jc w:val="both"/>
        <w:rPr>
          <w:rStyle w:val="None"/>
          <w:b w:val="1"/>
          <w:bCs w:val="1"/>
          <w:sz w:val="28"/>
          <w:szCs w:val="28"/>
        </w:rPr>
      </w:pPr>
      <w:r>
        <w:rPr>
          <w:rStyle w:val="None"/>
          <w:b w:val="1"/>
          <w:bCs w:val="1"/>
          <w:sz w:val="28"/>
          <w:szCs w:val="28"/>
          <w:rtl w:val="0"/>
          <w:lang w:val="en-US"/>
        </w:rPr>
        <w:t xml:space="preserve">For the 12-month period ending </w:t>
      </w:r>
      <w:r>
        <w:rPr>
          <w:rStyle w:val="None"/>
          <w:b w:val="1"/>
          <w:bCs w:val="1"/>
          <w:sz w:val="28"/>
          <w:szCs w:val="28"/>
          <w:u w:val="single"/>
          <w:rtl w:val="0"/>
          <w:lang w:val="en-US"/>
        </w:rPr>
        <w:t>June 30, 2024</w:t>
      </w:r>
      <w:r>
        <w:rPr>
          <w:rStyle w:val="None"/>
          <w:b w:val="1"/>
          <w:bCs w:val="1"/>
          <w:sz w:val="28"/>
          <w:szCs w:val="28"/>
          <w:rtl w:val="0"/>
          <w:lang w:val="en-US"/>
        </w:rPr>
        <w:t>, include the following for each Research Endowment Plan approved by the Authority:</w:t>
      </w:r>
    </w:p>
    <w:p>
      <w:pPr>
        <w:pStyle w:val="Body"/>
        <w:jc w:val="both"/>
      </w:pPr>
      <w:r>
        <w:rPr>
          <w:rStyle w:val="None"/>
          <w:rtl w:val="0"/>
          <w:lang w:val="en-US"/>
        </w:rPr>
        <w:t xml:space="preserve">1.  Full accounting of the matching funds and endowment proceeds for the reporting year (July 1, 2023 </w:t>
      </w:r>
      <w:r>
        <w:rPr>
          <w:rStyle w:val="None"/>
          <w:rtl w:val="0"/>
        </w:rPr>
        <w:t xml:space="preserve">– </w:t>
      </w:r>
      <w:r>
        <w:rPr>
          <w:rStyle w:val="None"/>
          <w:rtl w:val="0"/>
          <w:lang w:val="en-US"/>
        </w:rPr>
        <w:t>June 30, 2024) including (see attached template):</w:t>
      </w: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Detail the total amount of qualified endowment proceeds received. </w:t>
      </w:r>
    </w:p>
    <w:p>
      <w:pPr>
        <w:pStyle w:val="Body"/>
        <w:spacing w:after="0"/>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Detail all expenditures.  </w:t>
      </w:r>
      <w:r>
        <w:rPr>
          <w:rStyle w:val="None"/>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PROVIDE A DETAILED LIST OF ALL EXPENDITURES AND PURCHASES MADE IN FY 202</w:t>
      </w:r>
      <w:r>
        <w:rPr>
          <w:rStyle w:val="None"/>
          <w:b w:val="1"/>
          <w:bCs w:val="1"/>
          <w:rtl w:val="0"/>
        </w:rPr>
        <w:t>4</w:t>
      </w:r>
      <w:r>
        <w:rPr>
          <w:rStyle w:val="None"/>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IF THERE IS NOT ENOUGH ROOM ON THE TEMPLATE, USE THE SPACE BELOW TO TYPE IN THE INFORMATION.  IF YOU HAVE BEEN ALERTED THAT PREVIOUS EXPENSES ARE NOT ELIGIBLE, YOU WILL NEED TO PAY THE FUND BACK AND PROVIDE DOCUMENTATION OF THE REPAYMENT.</w:t>
      </w:r>
    </w:p>
    <w:p>
      <w:pPr>
        <w:pStyle w:val="Body"/>
        <w:spacing w:after="0"/>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Identify investment earnings realized. </w:t>
      </w:r>
    </w:p>
    <w:p>
      <w:pPr>
        <w:pStyle w:val="Body"/>
        <w:spacing w:after="0"/>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If opting to apply matching funds to indirect costs, detail indirect costs.  </w:t>
      </w:r>
      <w:r>
        <w:rPr>
          <w:rStyle w:val="None"/>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INDIRECT COSTS CANNOT EXCEED 10%.  IF YOU HAVE TAKEN MORE THAN THE ALLOWABLE 10%, YOU WILL NEED TO PAY THE FUND BACK AND PROVIDE DOCUMENTATION OF THE REPAYMENT.</w:t>
      </w:r>
    </w:p>
    <w:p>
      <w:pPr>
        <w:pStyle w:val="Body"/>
        <w:spacing w:after="0"/>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Identify fiscal year-end balance of endowment. </w:t>
      </w:r>
    </w:p>
    <w:p>
      <w:pPr>
        <w:pStyle w:val="Body"/>
        <w:spacing w:after="0"/>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Any anticipated expenditures of the endowment proceeds in the institution</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s annual operating budget.</w:t>
      </w:r>
    </w:p>
    <w:p>
      <w:pPr>
        <w:pStyle w:val="Body"/>
        <w:spacing w:after="0"/>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All outcomes resulting from the endowment funds.</w:t>
      </w:r>
    </w:p>
    <w:p>
      <w:pPr>
        <w:pStyle w:val="Body"/>
        <w:spacing w:after="0"/>
        <w:ind w:left="72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If there were no expenditures (other than indirect costs), please explain why.</w:t>
      </w:r>
    </w:p>
    <w:p>
      <w:pPr>
        <w:pStyle w:val="Body"/>
        <w:spacing w:after="0"/>
        <w:ind w:left="72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If there were withdrawals from the account unrelated to the listed expenditures, please explain why and provide documentation.</w:t>
      </w:r>
    </w:p>
    <w:p>
      <w:pPr>
        <w:pStyle w:val="Body"/>
        <w:spacing w:after="0"/>
        <w:ind w:left="72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If there were transfers to the account that are unrelated to the original qualified donations and State of Maryland matching funds, please explain why and provide documentation.</w:t>
      </w:r>
    </w:p>
    <w:p>
      <w:pPr>
        <w:pStyle w:val="Body"/>
        <w:spacing w:after="0"/>
        <w:ind w:left="72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If the endowment shows a negative amount, please explain why and provide documentation.</w:t>
      </w:r>
    </w:p>
    <w:p>
      <w:pPr>
        <w:pStyle w:val="Body"/>
        <w:spacing w:after="0"/>
        <w:ind w:left="72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Please summarize your institution</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s policy on endowment spending.  For instance, what percentage are you allowed to draw down on earnings realized, how long does the full amount of funds for the endowment need to be in the account prior to spending, and any other relevant information.</w:t>
      </w:r>
    </w:p>
    <w:p>
      <w:pPr>
        <w:pStyle w:val="Body"/>
        <w:spacing w:after="0"/>
        <w:ind w:left="72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2"/>
        </w:numPr>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If you have not received all the qualified donation(s) presented to the Authority in your approved and funded application, please explain why.  If you are currently waiting for the funds and are using institutional unrestricted funds, use the space below to explain and the amount.  If you originally transferred unrestricted funds into the endowment prior to receiving all  the qualified donations and then transferred funds once received, provide documentation of the transfers at the end of this report. </w:t>
      </w:r>
    </w:p>
    <w:p>
      <w:pPr>
        <w:pStyle w:val="Body"/>
        <w:ind w:left="360" w:firstLine="0"/>
        <w:jc w:val="both"/>
        <w:rPr>
          <w:rStyle w:val="None"/>
          <w:b w:val="1"/>
          <w:bCs w:val="1"/>
        </w:rPr>
      </w:pPr>
    </w:p>
    <w:p>
      <w:pPr>
        <w:pStyle w:val="Body"/>
        <w:jc w:val="both"/>
        <w:rPr>
          <w:rStyle w:val="None"/>
          <w:b w:val="1"/>
          <w:bCs w:val="1"/>
        </w:rPr>
      </w:pPr>
      <w:r>
        <w:rPr>
          <w:rStyle w:val="None"/>
          <w:b w:val="1"/>
          <w:bCs w:val="1"/>
          <w:shd w:val="clear" w:color="auto" w:fill="ffff00"/>
          <w:rtl w:val="0"/>
          <w:lang w:val="en-US"/>
        </w:rPr>
        <w:t>ENTER INFORMATION FOR HEADING 1 HERE THAT IS NOT IN THE ANNUAL FINANCIAL REPORT</w:t>
      </w:r>
    </w:p>
    <w:p>
      <w:pPr>
        <w:pStyle w:val="Body"/>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jc w:val="both"/>
      </w:pPr>
      <w:bookmarkStart w:name="_headingh.gjdgxs" w:id="0"/>
      <w:bookmarkEnd w:id="0"/>
      <w:r>
        <w:rPr>
          <w:rStyle w:val="None"/>
          <w:rtl w:val="0"/>
        </w:rPr>
        <w:t>2</w:t>
      </w:r>
      <w:r>
        <w:rPr>
          <w:rStyle w:val="None"/>
          <w:rtl w:val="0"/>
          <w:lang w:val="en-US"/>
        </w:rPr>
        <w:t xml:space="preserve">.  A narrative report detailing progress on the objectives established by the Research Endowment Plan approved by the Authority.  </w:t>
      </w:r>
    </w:p>
    <w:p>
      <w:pPr>
        <w:pStyle w:val="Body"/>
        <w:jc w:val="both"/>
      </w:pPr>
      <w:r>
        <w:rPr>
          <w:rStyle w:val="None"/>
          <w:rtl w:val="0"/>
          <w:lang w:val="en-US"/>
        </w:rPr>
        <w:t xml:space="preserve">The narrative report should summarize the measures taken and results achieved during the reporting year (July 1, 2023 </w:t>
      </w:r>
      <w:r>
        <w:rPr>
          <w:rStyle w:val="None"/>
          <w:rtl w:val="0"/>
        </w:rPr>
        <w:t xml:space="preserve">– </w:t>
      </w:r>
      <w:r>
        <w:rPr>
          <w:rStyle w:val="None"/>
          <w:rtl w:val="0"/>
          <w:lang w:val="en-US"/>
        </w:rPr>
        <w:t xml:space="preserve">June 30, 2024), as well as goals and objectives planned for the next fiscal year (FY 2025). </w:t>
      </w:r>
    </w:p>
    <w:p>
      <w:pPr>
        <w:pStyle w:val="Body"/>
        <w:jc w:val="both"/>
      </w:pPr>
      <w:r>
        <w:rPr>
          <w:rStyle w:val="None"/>
          <w:rtl w:val="0"/>
          <w:lang w:val="en-US"/>
        </w:rPr>
        <w:t>This template is designed to assist in the collection of information required to complete the narrative report.  Information and/or updates for each Research Endowment Plan must be included that address the following areas:</w:t>
      </w:r>
    </w:p>
    <w:p>
      <w:pPr>
        <w:pStyle w:val="Body"/>
        <w:numPr>
          <w:ilvl w:val="0"/>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Describe the uses of the endowment proceeds to support the approved Research Endowment Plan.</w:t>
      </w:r>
    </w:p>
    <w:p>
      <w:pPr>
        <w:pStyle w:val="Body"/>
        <w:spacing w:after="0"/>
        <w:ind w:left="72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1"/>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What specific disciplinary hires were funded with the endowment proceeds, or, if the institution has not identified such hires as of the date of this Annual Report, provide an update on recruiting efforts.</w:t>
      </w:r>
    </w:p>
    <w:p>
      <w:pPr>
        <w:pStyle w:val="Body"/>
        <w:numPr>
          <w:ilvl w:val="2"/>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You may include a copy of a hire</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s CV or resume.  </w:t>
      </w:r>
    </w:p>
    <w:p>
      <w:pPr>
        <w:pStyle w:val="Body"/>
        <w:numPr>
          <w:ilvl w:val="2"/>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When recruiting, you may include a copy of the position description or profiles of the NPIHE</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s anticipated disciplinary hire(s) for the position(s) described in the Research Endowment Plan.</w:t>
      </w:r>
    </w:p>
    <w:p>
      <w:pPr>
        <w:pStyle w:val="Body"/>
        <w:numPr>
          <w:ilvl w:val="2"/>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OR, If the approved Research Endowment Plan designated retention of faculty, include identification of the faculty member(s) and the current status of the retained faculty.</w:t>
      </w:r>
    </w:p>
    <w:p>
      <w:pPr>
        <w:pStyle w:val="Body"/>
        <w:spacing w:after="0"/>
        <w:ind w:left="216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1"/>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How are the individual(s) referenced in item 2.A.i., above, satisfying or will satisfy the entrepreneurial and collaborative requirements of the MEIF Program? (See </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6-614(c) of Economic Development Article, Title 6, Subtitle 6, Annotated Code of Maryland (the </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Act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for the specifics of these requirements).</w:t>
      </w:r>
    </w:p>
    <w:p>
      <w:pPr>
        <w:pStyle w:val="Body"/>
        <w:spacing w:after="0"/>
        <w:ind w:left="1440" w:firstLine="0"/>
        <w:jc w:val="both"/>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1"/>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Describe how uses are promoting the economic development goals of the MEIF Program, including:</w:t>
      </w:r>
    </w:p>
    <w:p>
      <w:pPr>
        <w:pStyle w:val="Body"/>
        <w:numPr>
          <w:ilvl w:val="2"/>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How is the Research Endowment Plan playing a role in achieving institutional research objectives in the designated fields of study?</w:t>
      </w:r>
    </w:p>
    <w:p>
      <w:pPr>
        <w:pStyle w:val="Body"/>
        <w:numPr>
          <w:ilvl w:val="2"/>
          <w:numId w:val="4"/>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What is the Research Endowment Plan</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s relation to and impact on the colleges, schools, departments, centers, institutes or other academic units proposed, currently under development, or currently operating at the institution?</w:t>
      </w:r>
    </w:p>
    <w:p>
      <w:pPr>
        <w:pStyle w:val="Body"/>
        <w:numPr>
          <w:ilvl w:val="2"/>
          <w:numId w:val="4"/>
        </w:numPr>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Provide updates on current or proposed collaborations, particularly with other organizations and private partners, that play or will play a significant collaborative role in achieving institutional objectives and economic impact in the designated field(s) of study as described in the Research Endowment Plan.</w:t>
      </w:r>
    </w:p>
    <w:p>
      <w:pPr>
        <w:pStyle w:val="Body"/>
        <w:jc w:val="both"/>
        <w:rPr>
          <w:rStyle w:val="None"/>
          <w:b w:val="1"/>
          <w:bCs w:val="1"/>
        </w:rPr>
      </w:pPr>
      <w:r>
        <w:rPr>
          <w:rStyle w:val="None"/>
          <w:b w:val="1"/>
          <w:bCs w:val="1"/>
          <w:shd w:val="clear" w:color="auto" w:fill="ffff00"/>
          <w:rtl w:val="0"/>
          <w:lang w:val="de-DE"/>
        </w:rPr>
        <w:t>ENTER INFORMATION FOR HEADING 2 HERE</w:t>
      </w:r>
    </w:p>
    <w:p>
      <w:pPr>
        <w:pStyle w:val="Body"/>
        <w:jc w:val="both"/>
      </w:pPr>
      <w:r>
        <w:rPr>
          <w:rStyle w:val="None"/>
          <w:rtl w:val="0"/>
          <w:lang w:val="en-US"/>
        </w:rPr>
        <w:t xml:space="preserve">3. Report on strategies </w:t>
      </w:r>
      <w:r>
        <w:rPr>
          <w:rStyle w:val="None"/>
          <w:u w:val="single"/>
          <w:rtl w:val="0"/>
          <w:lang w:val="en-US"/>
        </w:rPr>
        <w:t>beyond</w:t>
      </w:r>
      <w:r>
        <w:rPr>
          <w:rStyle w:val="None"/>
          <w:rtl w:val="0"/>
          <w:lang w:val="en-US"/>
        </w:rPr>
        <w:t xml:space="preserve"> the use of MEIF endowment proceeds that the institution has progressed in the reporting year (July 1, 2023 </w:t>
      </w:r>
      <w:r>
        <w:rPr>
          <w:rStyle w:val="None"/>
          <w:rtl w:val="0"/>
        </w:rPr>
        <w:t xml:space="preserve">– </w:t>
      </w:r>
      <w:r>
        <w:rPr>
          <w:rStyle w:val="None"/>
          <w:rtl w:val="0"/>
          <w:lang w:val="en-US"/>
        </w:rPr>
        <w:t>June 30, 2024), and those planned for the next year (FY 2024), which enhance the institution</w:t>
      </w:r>
      <w:r>
        <w:rPr>
          <w:rStyle w:val="None"/>
          <w:rtl w:val="1"/>
        </w:rPr>
        <w:t>’</w:t>
      </w:r>
      <w:r>
        <w:rPr>
          <w:rStyle w:val="None"/>
          <w:rtl w:val="0"/>
          <w:lang w:val="en-US"/>
        </w:rPr>
        <w:t>s research initiatives and economic impact in the designated field(s) of study as described in the Research Endowment Plan.</w:t>
      </w:r>
    </w:p>
    <w:p>
      <w:pPr>
        <w:pStyle w:val="Body"/>
        <w:spacing w:after="0"/>
        <w:jc w:val="both"/>
      </w:pPr>
    </w:p>
    <w:p>
      <w:pPr>
        <w:pStyle w:val="Body"/>
        <w:spacing w:after="0"/>
        <w:jc w:val="both"/>
        <w:rPr>
          <w:rStyle w:val="None"/>
          <w:b w:val="1"/>
          <w:bCs w:val="1"/>
        </w:rPr>
      </w:pPr>
      <w:r>
        <w:rPr>
          <w:rStyle w:val="None"/>
          <w:b w:val="1"/>
          <w:bCs w:val="1"/>
          <w:shd w:val="clear" w:color="auto" w:fill="ffff00"/>
          <w:rtl w:val="0"/>
          <w:lang w:val="de-DE"/>
        </w:rPr>
        <w:t>ENTER INFORMATION FOR HEADING 3 HERE</w:t>
      </w:r>
    </w:p>
    <w:p>
      <w:pPr>
        <w:pStyle w:val="Body"/>
        <w:spacing w:after="0"/>
        <w:jc w:val="both"/>
        <w:rPr>
          <w:rStyle w:val="None"/>
          <w:b w:val="1"/>
          <w:bCs w:val="1"/>
        </w:rPr>
      </w:pPr>
    </w:p>
    <w:p>
      <w:pPr>
        <w:pStyle w:val="Body"/>
        <w:jc w:val="both"/>
      </w:pPr>
      <w:r>
        <w:rPr>
          <w:rStyle w:val="None"/>
          <w:rtl w:val="0"/>
          <w:lang w:val="en-US"/>
        </w:rPr>
        <w:t xml:space="preserve">4. Report on the progress made in the reporting year (July 1, 2023 </w:t>
      </w:r>
      <w:r>
        <w:rPr>
          <w:rStyle w:val="None"/>
          <w:rtl w:val="0"/>
        </w:rPr>
        <w:t xml:space="preserve">– </w:t>
      </w:r>
      <w:r>
        <w:rPr>
          <w:rStyle w:val="None"/>
          <w:rtl w:val="0"/>
          <w:lang w:val="en-US"/>
        </w:rPr>
        <w:t xml:space="preserve">June 30, 2024) since the previous reporting year (July 1, 2022 </w:t>
      </w:r>
      <w:r>
        <w:rPr>
          <w:rStyle w:val="None"/>
          <w:rtl w:val="0"/>
        </w:rPr>
        <w:t xml:space="preserve">– </w:t>
      </w:r>
      <w:r>
        <w:rPr>
          <w:rStyle w:val="None"/>
          <w:rtl w:val="0"/>
          <w:lang w:val="en-US"/>
        </w:rPr>
        <w:t>June 30, 2023).</w:t>
      </w:r>
    </w:p>
    <w:p>
      <w:pPr>
        <w:pStyle w:val="Body"/>
        <w:jc w:val="both"/>
      </w:pPr>
      <w:r>
        <w:rPr>
          <w:rStyle w:val="None"/>
          <w:b w:val="1"/>
          <w:bCs w:val="1"/>
          <w:shd w:val="clear" w:color="auto" w:fill="ffff00"/>
          <w:rtl w:val="0"/>
          <w:lang w:val="en-US"/>
        </w:rPr>
        <w:t xml:space="preserve">ENTER INFORMATION FOR HEADING 4 HERE.  IF YOU JUST RECEIVED A GRANT IN FY 2024, YOU MAY PUT </w:t>
      </w:r>
      <w:r>
        <w:rPr>
          <w:rStyle w:val="None"/>
          <w:b w:val="1"/>
          <w:bCs w:val="1"/>
          <w:shd w:val="clear" w:color="auto" w:fill="ffff00"/>
          <w:rtl w:val="1"/>
          <w:lang w:val="ar-SA" w:bidi="ar-SA"/>
        </w:rPr>
        <w:t>“</w:t>
      </w:r>
      <w:r>
        <w:rPr>
          <w:rStyle w:val="None"/>
          <w:b w:val="1"/>
          <w:bCs w:val="1"/>
          <w:shd w:val="clear" w:color="auto" w:fill="ffff00"/>
          <w:rtl w:val="0"/>
          <w:lang w:val="de-DE"/>
        </w:rPr>
        <w:t>THERE WAS NO ACTIVITY AS WE JUST RECEIVED A GRANT IN FY 2024.</w:t>
      </w:r>
      <w:r>
        <w:rPr>
          <w:rStyle w:val="None"/>
          <w:b w:val="1"/>
          <w:bCs w:val="1"/>
          <w:shd w:val="clear" w:color="auto" w:fill="ffff00"/>
          <w:rtl w:val="0"/>
        </w:rPr>
        <w:t>”</w:t>
      </w:r>
    </w:p>
    <w:p>
      <w:pPr>
        <w:pStyle w:val="Body"/>
        <w:jc w:val="both"/>
      </w:pPr>
      <w:r>
        <w:rPr>
          <w:rStyle w:val="None"/>
          <w:rtl w:val="0"/>
          <w:lang w:val="en-US"/>
        </w:rPr>
        <w:t xml:space="preserve">5. Identify any specific examples of economic development impacts that go above and beyond the requirements of the MEIF Program that have resulted from the Research Endowment Plan.  The intent of the program is to stimulate economic development opportunities in Maryland that will increase jobs and scientific industry clusters in order to enhance the economic competitiveness of the State by building on existing research and innovation.  Examples can include the development (current or proposed) of new products or services, the formation of new </w:t>
      </w:r>
      <w:r>
        <w:rPr>
          <w:rStyle w:val="None"/>
          <w:rtl w:val="1"/>
          <w:lang w:val="ar-SA" w:bidi="ar-SA"/>
        </w:rPr>
        <w:t>“</w:t>
      </w:r>
      <w:r>
        <w:rPr>
          <w:rStyle w:val="None"/>
          <w:rtl w:val="0"/>
          <w:lang w:val="it-IT"/>
        </w:rPr>
        <w:t>spinoff</w:t>
      </w:r>
      <w:r>
        <w:rPr>
          <w:rStyle w:val="None"/>
          <w:rtl w:val="0"/>
        </w:rPr>
        <w:t xml:space="preserve">” </w:t>
      </w:r>
      <w:r>
        <w:rPr>
          <w:rStyle w:val="None"/>
          <w:rtl w:val="0"/>
          <w:lang w:val="en-US"/>
        </w:rPr>
        <w:t>businesses, and the resultant or anticipated creation of new jobs or private investment.  Supporting information can be qualitative as well as quantitative.</w:t>
      </w:r>
    </w:p>
    <w:p>
      <w:pPr>
        <w:pStyle w:val="Body"/>
        <w:jc w:val="both"/>
        <w:rPr>
          <w:rStyle w:val="None"/>
          <w:b w:val="1"/>
          <w:bCs w:val="1"/>
        </w:rPr>
      </w:pPr>
      <w:r>
        <w:rPr>
          <w:rStyle w:val="None"/>
          <w:b w:val="1"/>
          <w:bCs w:val="1"/>
          <w:shd w:val="clear" w:color="auto" w:fill="ffff00"/>
          <w:rtl w:val="0"/>
          <w:lang w:val="de-DE"/>
        </w:rPr>
        <w:t>ENTER INFORMATION FOR HEADING 5 HERE</w:t>
      </w:r>
    </w:p>
    <w:p>
      <w:pPr>
        <w:pStyle w:val="Body"/>
        <w:jc w:val="both"/>
      </w:pPr>
      <w:r>
        <w:rPr>
          <w:rStyle w:val="None"/>
          <w:b w:val="1"/>
          <w:bCs w:val="1"/>
          <w:rtl w:val="0"/>
        </w:rPr>
        <w:t xml:space="preserve">6.  </w:t>
      </w:r>
      <w:r>
        <w:rPr>
          <w:rStyle w:val="None"/>
          <w:rtl w:val="0"/>
          <w:lang w:val="en-US"/>
        </w:rPr>
        <w:t xml:space="preserve">A narrative report detailing progress on the objectives established by the Research Endowment Plan approved by the Authority.  </w:t>
      </w:r>
    </w:p>
    <w:p>
      <w:pPr>
        <w:pStyle w:val="Body"/>
        <w:jc w:val="both"/>
      </w:pPr>
      <w:r>
        <w:rPr>
          <w:rStyle w:val="None"/>
          <w:rtl w:val="0"/>
          <w:lang w:val="en-US"/>
        </w:rPr>
        <w:t xml:space="preserve">The report should summarize the measures taken and results achieved during the entirety of the Program. </w:t>
      </w:r>
    </w:p>
    <w:p>
      <w:pPr>
        <w:pStyle w:val="Body"/>
        <w:jc w:val="both"/>
      </w:pPr>
      <w:r>
        <w:rPr>
          <w:rStyle w:val="None"/>
          <w:rtl w:val="0"/>
          <w:lang w:val="en-US"/>
        </w:rPr>
        <w:t>This template is designed to assist in the collection of information required to complete the annual report.  Information and/or updates for each Research Endowment Plan must be included that address the following areas:</w:t>
      </w:r>
    </w:p>
    <w:p>
      <w:pPr>
        <w:pStyle w:val="Body"/>
        <w:numPr>
          <w:ilvl w:val="0"/>
          <w:numId w:val="6"/>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Describe the impact of the Program on research competitiveness.</w:t>
      </w:r>
    </w:p>
    <w:p>
      <w:pPr>
        <w:pStyle w:val="Body"/>
        <w:numPr>
          <w:ilvl w:val="0"/>
          <w:numId w:val="6"/>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Describe the impact of the Program on institutional growth.</w:t>
      </w:r>
    </w:p>
    <w:p>
      <w:pPr>
        <w:pStyle w:val="Body"/>
        <w:numPr>
          <w:ilvl w:val="0"/>
          <w:numId w:val="6"/>
        </w:numPr>
        <w:spacing w:after="0"/>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Describe the impact of the Program on infrastructure development.</w:t>
      </w:r>
    </w:p>
    <w:p>
      <w:pPr>
        <w:pStyle w:val="Body"/>
        <w:numPr>
          <w:ilvl w:val="0"/>
          <w:numId w:val="6"/>
        </w:numPr>
        <w:jc w:val="both"/>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Describe the strategic goals realized and those anticipated because of your participation in the Program.</w:t>
      </w:r>
    </w:p>
    <w:p>
      <w:pPr>
        <w:pStyle w:val="Body"/>
        <w:spacing w:after="0"/>
        <w:jc w:val="both"/>
        <w:rPr>
          <w:rStyle w:val="None"/>
          <w:b w:val="1"/>
          <w:bCs w:val="1"/>
          <w:shd w:val="clear" w:color="auto" w:fill="ffff00"/>
        </w:rPr>
      </w:pPr>
    </w:p>
    <w:p>
      <w:pPr>
        <w:pStyle w:val="Body"/>
        <w:spacing w:after="0"/>
        <w:jc w:val="both"/>
        <w:rPr>
          <w:rStyle w:val="None"/>
          <w:b w:val="1"/>
          <w:bCs w:val="1"/>
        </w:rPr>
      </w:pPr>
      <w:r>
        <w:rPr>
          <w:rStyle w:val="None"/>
          <w:b w:val="1"/>
          <w:bCs w:val="1"/>
          <w:shd w:val="clear" w:color="auto" w:fill="ffff00"/>
          <w:rtl w:val="0"/>
          <w:lang w:val="de-DE"/>
        </w:rPr>
        <w:t>ENTER INFORMATION FOR HEADING 6 HERE</w:t>
      </w:r>
    </w:p>
    <w:p>
      <w:pPr>
        <w:pStyle w:val="Body"/>
        <w:jc w:val="both"/>
        <w:rPr>
          <w:rStyle w:val="None"/>
          <w:b w:val="1"/>
          <w:bCs w:val="1"/>
        </w:rPr>
      </w:pPr>
    </w:p>
    <w:p>
      <w:pPr>
        <w:pStyle w:val="Body"/>
        <w:pBdr>
          <w:top w:val="nil"/>
          <w:left w:val="nil"/>
          <w:bottom w:val="single" w:color="000000" w:sz="6" w:space="0" w:shadow="0" w:frame="0"/>
          <w:right w:val="nil"/>
        </w:pBdr>
        <w:jc w:val="both"/>
      </w:pPr>
    </w:p>
    <w:p>
      <w:pPr>
        <w:pStyle w:val="Body"/>
        <w:jc w:val="both"/>
      </w:pPr>
    </w:p>
    <w:p>
      <w:pPr>
        <w:pStyle w:val="Body"/>
        <w:jc w:val="both"/>
      </w:pPr>
      <w:r>
        <w:rPr>
          <w:rStyle w:val="None"/>
          <w:rtl w:val="0"/>
          <w:lang w:val="en-US"/>
        </w:rPr>
        <w:t>The ANNUAL FINANCIAL REPORT template follows on pages 8-12.  Complete one Report per MEIF Award.</w:t>
      </w:r>
    </w:p>
    <w:p>
      <w:pPr>
        <w:pStyle w:val="Body"/>
        <w:jc w:val="both"/>
      </w:pPr>
    </w:p>
    <w:p>
      <w:pPr>
        <w:pStyle w:val="Body"/>
        <w:jc w:val="both"/>
      </w:pPr>
      <w:r>
        <w:rPr>
          <w:rStyle w:val="None"/>
          <w:rtl w:val="0"/>
          <w:lang w:val="en-US"/>
        </w:rPr>
        <w:t xml:space="preserve">The MARYLAND E-NNOVATION INITIATIVE FUND ANNUAL REPORT CERTIFICATION follows on page 13. </w:t>
      </w:r>
    </w:p>
    <w:p>
      <w:pPr>
        <w:pStyle w:val="Body"/>
        <w:jc w:val="both"/>
      </w:pPr>
      <w:r>
        <w:rPr>
          <w:rStyle w:val="None"/>
          <w:rtl w:val="0"/>
          <w:lang w:val="en-US"/>
        </w:rPr>
        <w:t>Complete one Form per MEIF Award.</w:t>
      </w:r>
    </w:p>
    <w:p>
      <w:pPr>
        <w:pStyle w:val="Body"/>
      </w:pPr>
      <w:r>
        <w:rPr>
          <w:rStyle w:val="None"/>
          <w:rFonts w:ascii="Arial Unicode MS" w:cs="Arial Unicode MS" w:hAnsi="Arial Unicode MS" w:eastAsia="Arial Unicode MS"/>
          <w:b w:val="0"/>
          <w:bCs w:val="0"/>
          <w:i w:val="0"/>
          <w:iCs w:val="0"/>
        </w:rPr>
        <w:br w:type="page"/>
      </w:r>
    </w:p>
    <w:p>
      <w:pPr>
        <w:pStyle w:val="Body"/>
        <w:sectPr>
          <w:headerReference w:type="default" r:id="rId4"/>
          <w:footerReference w:type="default" r:id="rId5"/>
          <w:pgSz w:w="12240" w:h="15840" w:orient="portrait"/>
          <w:pgMar w:top="1440" w:right="1440" w:bottom="1440" w:left="1440" w:header="720" w:footer="720"/>
          <w:pgNumType w:start="1"/>
          <w:bidi w:val="0"/>
        </w:sectPr>
      </w:pPr>
    </w:p>
    <w:p>
      <w:pPr>
        <w:pStyle w:val="Body"/>
        <w:rPr>
          <w:rStyle w:val="None"/>
          <w:rFonts w:ascii="Times New Roman" w:cs="Times New Roman" w:hAnsi="Times New Roman" w:eastAsia="Times New Roman"/>
          <w:b w:val="1"/>
          <w:bCs w:val="1"/>
          <w:sz w:val="24"/>
          <w:szCs w:val="24"/>
          <w:u w:val="single"/>
        </w:rPr>
      </w:pPr>
      <w:r>
        <w:rPr>
          <w:rStyle w:val="None"/>
          <w:rFonts w:ascii="Times New Roman" w:hAnsi="Times New Roman"/>
          <w:b w:val="1"/>
          <w:bCs w:val="1"/>
          <w:sz w:val="24"/>
          <w:szCs w:val="24"/>
          <w:u w:val="single"/>
          <w:rtl w:val="0"/>
          <w:lang w:val="en-US"/>
        </w:rPr>
        <w:t>MARYLAND E-NNOVATION INITIATIVE FUND</w:t>
      </w:r>
    </w:p>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line="240" w:lineRule="auto"/>
        <w:jc w:val="center"/>
        <w:rPr>
          <w:rStyle w:val="None"/>
          <w:rFonts w:ascii="Times New Roman" w:cs="Times New Roman" w:hAnsi="Times New Roman" w:eastAsia="Times New Roman"/>
          <w:b w:val="1"/>
          <w:bCs w:val="1"/>
          <w:sz w:val="24"/>
          <w:szCs w:val="24"/>
          <w:u w:val="single"/>
        </w:rPr>
      </w:pPr>
      <w:r>
        <w:rPr>
          <w:rStyle w:val="None"/>
          <w:rFonts w:ascii="Times New Roman" w:hAnsi="Times New Roman"/>
          <w:b w:val="1"/>
          <w:bCs w:val="1"/>
          <w:sz w:val="24"/>
          <w:szCs w:val="24"/>
          <w:u w:val="single"/>
          <w:rtl w:val="0"/>
        </w:rPr>
        <w:t>ANNUAL FINANCIAL REPORT</w:t>
      </w:r>
    </w:p>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line="240" w:lineRule="auto"/>
        <w:jc w:val="center"/>
        <w:rPr>
          <w:rStyle w:val="None"/>
          <w:rFonts w:ascii="Times New Roman" w:cs="Times New Roman" w:hAnsi="Times New Roman" w:eastAsia="Times New Roman"/>
          <w:b w:val="1"/>
          <w:bCs w:val="1"/>
          <w:sz w:val="24"/>
          <w:szCs w:val="24"/>
          <w:u w:val="single"/>
        </w:rPr>
      </w:pPr>
    </w:p>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line="240" w:lineRule="auto"/>
        <w:rPr>
          <w:rStyle w:val="None"/>
          <w:rFonts w:ascii="Times New Roman" w:cs="Times New Roman" w:hAnsi="Times New Roman" w:eastAsia="Times New Roman"/>
          <w:b w:val="1"/>
          <w:bCs w:val="1"/>
          <w:sz w:val="24"/>
          <w:szCs w:val="24"/>
          <w:shd w:val="clear" w:color="auto" w:fill="ffff00"/>
        </w:rPr>
      </w:pPr>
      <w:r>
        <w:rPr>
          <w:rStyle w:val="None"/>
          <w:rFonts w:ascii="Times New Roman" w:hAnsi="Times New Roman"/>
          <w:b w:val="1"/>
          <w:bCs w:val="1"/>
          <w:sz w:val="24"/>
          <w:szCs w:val="24"/>
          <w:shd w:val="clear" w:color="auto" w:fill="ffff00"/>
          <w:rtl w:val="0"/>
          <w:lang w:val="de-DE"/>
        </w:rPr>
        <w:t>[Institution Name]</w:t>
      </w:r>
    </w:p>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shd w:val="clear" w:color="auto" w:fill="ffff00"/>
          <w:rtl w:val="0"/>
          <w:lang w:val="en-US"/>
        </w:rPr>
        <w:t>[Name of Endowment]</w:t>
      </w:r>
    </w:p>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2024</w:t>
      </w:r>
    </w:p>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line="240" w:lineRule="auto"/>
        <w:rPr>
          <w:rStyle w:val="None"/>
          <w:rFonts w:ascii="Times New Roman" w:cs="Times New Roman" w:hAnsi="Times New Roman" w:eastAsia="Times New Roman"/>
          <w:b w:val="1"/>
          <w:bCs w:val="1"/>
          <w:sz w:val="24"/>
          <w:szCs w:val="24"/>
        </w:rPr>
      </w:pPr>
    </w:p>
    <w:tbl>
      <w:tblPr>
        <w:tblW w:w="154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830"/>
        <w:gridCol w:w="1350"/>
        <w:gridCol w:w="1485"/>
        <w:gridCol w:w="1365"/>
        <w:gridCol w:w="1410"/>
        <w:gridCol w:w="1515"/>
        <w:gridCol w:w="1260"/>
        <w:gridCol w:w="1395"/>
        <w:gridCol w:w="1335"/>
        <w:gridCol w:w="1215"/>
        <w:gridCol w:w="1260"/>
      </w:tblGrid>
      <w:tr>
        <w:tblPrEx>
          <w:shd w:val="clear" w:color="auto" w:fill="d0ddef"/>
        </w:tblPrEx>
        <w:trPr>
          <w:trHeight w:val="623"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2024</w:t>
            </w: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2023</w:t>
            </w: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2022</w:t>
            </w: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2021</w:t>
            </w: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2020</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2019</w:t>
            </w: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2018</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2017</w:t>
            </w: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2016</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518"/>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right="438"/>
              <w:jc w:val="center"/>
            </w:pPr>
            <w:r>
              <w:rPr>
                <w:rStyle w:val="None"/>
                <w:rFonts w:ascii="Times New Roman" w:hAnsi="Times New Roman"/>
                <w:b w:val="1"/>
                <w:bCs w:val="1"/>
                <w:sz w:val="24"/>
                <w:szCs w:val="24"/>
                <w:shd w:val="nil" w:color="auto" w:fill="auto"/>
                <w:rtl w:val="0"/>
                <w:lang w:val="en-US"/>
              </w:rPr>
              <w:t>Total</w:t>
            </w:r>
          </w:p>
        </w:tc>
      </w:tr>
      <w:tr>
        <w:tblPrEx>
          <w:shd w:val="clear" w:color="auto" w:fill="d0ddef"/>
        </w:tblPrEx>
        <w:trPr>
          <w:trHeight w:val="3852"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 xml:space="preserve">Direct Financial Support </w:t>
            </w:r>
            <w:r>
              <w:rPr>
                <w:rStyle w:val="None"/>
                <w:rFonts w:ascii="Times New Roman" w:hAnsi="Times New Roman" w:hint="default"/>
                <w:b w:val="1"/>
                <w:bCs w:val="1"/>
                <w:sz w:val="24"/>
                <w:szCs w:val="24"/>
                <w:shd w:val="nil" w:color="auto" w:fill="auto"/>
                <w:rtl w:val="0"/>
                <w:lang w:val="en-US"/>
              </w:rPr>
              <w:t xml:space="preserve">– </w:t>
            </w:r>
            <w:r>
              <w:rPr>
                <w:rStyle w:val="None"/>
                <w:rFonts w:ascii="Times New Roman" w:hAnsi="Times New Roman"/>
                <w:b w:val="1"/>
                <w:bCs w:val="1"/>
                <w:sz w:val="24"/>
                <w:szCs w:val="24"/>
                <w:shd w:val="nil" w:color="auto" w:fill="auto"/>
                <w:rtl w:val="0"/>
                <w:lang w:val="en-US"/>
              </w:rPr>
              <w:t>Qualified Donation Endowment Proceeds</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883"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sz w:val="24"/>
                <w:szCs w:val="24"/>
                <w:shd w:val="nil" w:color="auto" w:fill="auto"/>
                <w:rtl w:val="0"/>
                <w:lang w:val="en-US"/>
              </w:rPr>
              <w:t xml:space="preserve">Endowment Proceeds Received: </w:t>
            </w:r>
            <w:r>
              <w:rPr>
                <w:rStyle w:val="None"/>
                <w:rFonts w:ascii="Times New Roman" w:hAnsi="Times New Roman"/>
                <w:sz w:val="24"/>
                <w:szCs w:val="24"/>
                <w:shd w:val="clear" w:color="auto" w:fill="ffff00"/>
                <w:rtl w:val="0"/>
                <w:lang w:val="en-US"/>
              </w:rPr>
              <w:t>[Give each gift a separate line]</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269"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33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Endowment Proceeds 1</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269"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33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Endowment Proceeds 2</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2024</w:t>
            </w: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2023</w:t>
            </w: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2022</w:t>
            </w: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2021</w:t>
            </w: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2020</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2019</w:t>
            </w: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2018</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2017</w:t>
            </w: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2016</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Total</w:t>
            </w:r>
          </w:p>
        </w:tc>
      </w:tr>
      <w:tr>
        <w:tblPrEx>
          <w:shd w:val="clear" w:color="auto" w:fill="d0ddef"/>
        </w:tblPrEx>
        <w:trPr>
          <w:trHeight w:val="2237"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33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 xml:space="preserve">Endowment Proceeds 3 </w:t>
            </w:r>
            <w:r>
              <w:rPr>
                <w:rStyle w:val="None"/>
                <w:rFonts w:ascii="Times New Roman" w:hAnsi="Times New Roman"/>
                <w:sz w:val="24"/>
                <w:szCs w:val="24"/>
                <w:shd w:val="clear" w:color="auto" w:fill="ffff00"/>
                <w:rtl w:val="0"/>
                <w:lang w:val="en-US"/>
              </w:rPr>
              <w:t>[add more if necessary]</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560"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Qualified Donation Endowment Proceeds Subtotal</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428"/>
            </w:tcMar>
            <w:vAlign w:val="top"/>
          </w:tcPr>
          <w:p/>
        </w:tc>
      </w:tr>
      <w:tr>
        <w:tblPrEx>
          <w:shd w:val="clear" w:color="auto" w:fill="d0ddef"/>
        </w:tblPrEx>
        <w:trPr>
          <w:trHeight w:val="3206"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 xml:space="preserve">Direct Financial Support </w:t>
            </w:r>
            <w:r>
              <w:rPr>
                <w:rStyle w:val="None"/>
                <w:rFonts w:ascii="Times New Roman" w:hAnsi="Times New Roman" w:hint="default"/>
                <w:b w:val="1"/>
                <w:bCs w:val="1"/>
                <w:sz w:val="24"/>
                <w:szCs w:val="24"/>
                <w:shd w:val="nil" w:color="auto" w:fill="auto"/>
                <w:rtl w:val="0"/>
                <w:lang w:val="en-US"/>
              </w:rPr>
              <w:t xml:space="preserve">– </w:t>
            </w:r>
            <w:r>
              <w:rPr>
                <w:rStyle w:val="None"/>
                <w:rFonts w:ascii="Times New Roman" w:hAnsi="Times New Roman"/>
                <w:b w:val="1"/>
                <w:bCs w:val="1"/>
                <w:sz w:val="24"/>
                <w:szCs w:val="24"/>
                <w:shd w:val="nil" w:color="auto" w:fill="auto"/>
                <w:rtl w:val="0"/>
                <w:lang w:val="en-US"/>
              </w:rPr>
              <w:t>State of Maryland Matching Funds</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15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Matching Funds Payment 1</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15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b w:val="0"/>
                <w:bCs w:val="0"/>
                <w:sz w:val="24"/>
                <w:szCs w:val="24"/>
                <w:shd w:val="nil" w:color="auto" w:fill="auto"/>
                <w:rtl w:val="0"/>
                <w:lang w:val="en-US"/>
              </w:rPr>
              <w:t>Matching Funds Payment 2</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15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b w:val="0"/>
                <w:bCs w:val="0"/>
                <w:sz w:val="24"/>
                <w:szCs w:val="24"/>
                <w:shd w:val="nil" w:color="auto" w:fill="auto"/>
                <w:rtl w:val="0"/>
                <w:lang w:val="en-US"/>
              </w:rPr>
              <w:t>Matching Funds Payment 3</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2024</w:t>
            </w: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2023</w:t>
            </w: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2022</w:t>
            </w: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2021</w:t>
            </w: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2020</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2019</w:t>
            </w: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2018</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2017</w:t>
            </w: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2016</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Total</w:t>
            </w:r>
          </w:p>
        </w:tc>
      </w:tr>
      <w:tr>
        <w:tblPrEx>
          <w:shd w:val="clear" w:color="auto" w:fill="d0ddef"/>
        </w:tblPrEx>
        <w:trPr>
          <w:trHeight w:val="1592"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15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b w:val="0"/>
                <w:bCs w:val="0"/>
                <w:sz w:val="24"/>
                <w:szCs w:val="24"/>
                <w:shd w:val="nil" w:color="auto" w:fill="auto"/>
                <w:rtl w:val="0"/>
                <w:lang w:val="en-US"/>
              </w:rPr>
              <w:t>Matching Funds Payment 4</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Maryland Matching Funds Subtotal</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269"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Investment Earnings Realized</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1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TOTAL AMOUNTS RECEIVED</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line="240" w:lineRule="auto"/>
        <w:rPr>
          <w:rStyle w:val="None"/>
          <w:rFonts w:ascii="Times New Roman" w:cs="Times New Roman" w:hAnsi="Times New Roman" w:eastAsia="Times New Roman"/>
          <w:b w:val="1"/>
          <w:bCs w:val="1"/>
          <w:sz w:val="24"/>
          <w:szCs w:val="24"/>
        </w:rPr>
      </w:pPr>
    </w:p>
    <w:p>
      <w:pPr>
        <w:pStyle w:val="Body"/>
        <w:sectPr>
          <w:headerReference w:type="default" r:id="rId6"/>
          <w:pgSz w:w="12240" w:h="15840" w:orient="portrait"/>
          <w:pgMar w:top="1440" w:right="1440" w:bottom="1440" w:left="1440" w:header="720" w:footer="720"/>
          <w:bidi w:val="0"/>
        </w:sectPr>
      </w:pPr>
    </w:p>
    <w:p>
      <w:pPr>
        <w:pStyle w:val="Body"/>
        <w:widowControl w:val="0"/>
        <w:spacing w:after="0" w:line="276" w:lineRule="auto"/>
      </w:pPr>
    </w:p>
    <w:tbl>
      <w:tblPr>
        <w:tblW w:w="1527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115"/>
        <w:gridCol w:w="1455"/>
        <w:gridCol w:w="1215"/>
        <w:gridCol w:w="1335"/>
        <w:gridCol w:w="1245"/>
        <w:gridCol w:w="1290"/>
        <w:gridCol w:w="1275"/>
        <w:gridCol w:w="1395"/>
        <w:gridCol w:w="1305"/>
        <w:gridCol w:w="1305"/>
        <w:gridCol w:w="1335"/>
      </w:tblGrid>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2024</w:t>
            </w: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2023</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2022</w:t>
            </w: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2021</w:t>
            </w: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2020</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2019</w:t>
            </w: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2018</w:t>
            </w: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2017</w:t>
            </w: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2016</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jc w:val="center"/>
            </w:pPr>
            <w:r>
              <w:rPr>
                <w:rStyle w:val="None"/>
                <w:rFonts w:ascii="Times New Roman" w:hAnsi="Times New Roman"/>
                <w:b w:val="1"/>
                <w:bCs w:val="1"/>
                <w:sz w:val="24"/>
                <w:szCs w:val="24"/>
                <w:shd w:val="nil" w:color="auto" w:fill="auto"/>
                <w:rtl w:val="0"/>
                <w:lang w:val="en-US"/>
              </w:rPr>
              <w:t>Total</w:t>
            </w: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Expenses</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2237"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 xml:space="preserve">Base Salaries Directly Applicable to Endowment </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15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Salary 1</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15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Salary 2</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155"/>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 xml:space="preserve">Salary 3 </w:t>
            </w:r>
            <w:r>
              <w:rPr>
                <w:rStyle w:val="None"/>
                <w:rFonts w:ascii="Times New Roman" w:hAnsi="Times New Roman"/>
                <w:sz w:val="24"/>
                <w:szCs w:val="24"/>
                <w:shd w:val="clear" w:color="auto" w:fill="ffff00"/>
                <w:rtl w:val="0"/>
                <w:lang w:val="en-US"/>
              </w:rPr>
              <w:t>[add more if necessary]</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623"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Salary Subtotal:</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269"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 xml:space="preserve">Purchase of Basic Infrastructure </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623"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Purchase 1</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623"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Purchase 2</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2024</w:t>
            </w: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2023</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2022</w:t>
            </w: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2021</w:t>
            </w: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2020</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2019</w:t>
            </w: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2018</w:t>
            </w: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2017</w:t>
            </w: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2016</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Total</w:t>
            </w:r>
          </w:p>
        </w:tc>
      </w:tr>
      <w:tr>
        <w:tblPrEx>
          <w:shd w:val="clear" w:color="auto" w:fill="d0ddef"/>
        </w:tblPrEx>
        <w:trPr>
          <w:trHeight w:val="623"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Purchase 3</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35"/>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ind w:left="155" w:firstLine="0"/>
            </w:pPr>
            <w:r>
              <w:rPr>
                <w:rStyle w:val="None"/>
                <w:rFonts w:ascii="Times New Roman" w:hAnsi="Times New Roman"/>
                <w:sz w:val="24"/>
                <w:szCs w:val="24"/>
                <w:shd w:val="nil" w:color="auto" w:fill="auto"/>
                <w:rtl w:val="0"/>
                <w:lang w:val="en-US"/>
              </w:rPr>
              <w:t xml:space="preserve">Purchase 4 </w:t>
            </w:r>
            <w:r>
              <w:rPr>
                <w:rStyle w:val="None"/>
                <w:rFonts w:ascii="Times New Roman" w:hAnsi="Times New Roman"/>
                <w:sz w:val="24"/>
                <w:szCs w:val="24"/>
                <w:shd w:val="clear" w:color="auto" w:fill="ffff00"/>
                <w:rtl w:val="0"/>
                <w:lang w:val="en-US"/>
              </w:rPr>
              <w:t>[add more if necessary]</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946"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Infrastructure Subtotal</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623"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vertAlign w:val="baseline"/>
                <w:rtl w:val="0"/>
                <w:lang w:val="en-US"/>
              </w:rPr>
              <w:t>Indirect Costs</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946"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TOTAL EXPENSES</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00"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1592" w:hRule="atLeast"/>
        </w:trPr>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2160"/>
                <w:tab w:val="left" w:pos="2880"/>
                <w:tab w:val="left" w:pos="3600"/>
                <w:tab w:val="left" w:pos="4320"/>
                <w:tab w:val="left" w:pos="5040"/>
                <w:tab w:val="left" w:pos="5310"/>
                <w:tab w:val="left" w:pos="5760"/>
                <w:tab w:val="left" w:pos="6480"/>
                <w:tab w:val="left" w:pos="7200"/>
                <w:tab w:val="left" w:pos="7920"/>
                <w:tab w:val="left" w:pos="8640"/>
              </w:tabs>
              <w:spacing w:after="120"/>
            </w:pPr>
            <w:r>
              <w:rPr>
                <w:rStyle w:val="None"/>
                <w:rFonts w:ascii="Times New Roman" w:hAnsi="Times New Roman"/>
                <w:b w:val="1"/>
                <w:bCs w:val="1"/>
                <w:sz w:val="24"/>
                <w:szCs w:val="24"/>
                <w:shd w:val="nil" w:color="auto" w:fill="auto"/>
                <w:rtl w:val="0"/>
                <w:lang w:val="en-US"/>
              </w:rPr>
              <w:t>REMAINING FUNDS AVAILABLE</w:t>
            </w:r>
          </w:p>
        </w:tc>
        <w:tc>
          <w:tcPr>
            <w:tcW w:type="dxa" w:w="14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after="0" w:line="240" w:lineRule="auto"/>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sectPr>
          <w:headerReference w:type="default" r:id="rId7"/>
          <w:pgSz w:w="12240" w:h="15840" w:orient="portrait"/>
          <w:pgMar w:top="1440" w:right="1440" w:bottom="1440" w:left="1440" w:header="720" w:footer="720"/>
          <w:bidi w:val="0"/>
        </w:sect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Style w:val="None"/>
          <w:rFonts w:ascii="Times New Roman" w:cs="Times New Roman" w:hAnsi="Times New Roman" w:eastAsia="Times New Roman"/>
          <w:b w:val="1"/>
          <w:bCs w:val="1"/>
          <w:sz w:val="24"/>
          <w:szCs w:val="24"/>
          <w:u w:val="single"/>
        </w:rPr>
      </w:pPr>
      <w:r>
        <w:rPr>
          <w:rStyle w:val="None"/>
          <w:rFonts w:ascii="Times New Roman" w:hAnsi="Times New Roman"/>
          <w:b w:val="1"/>
          <w:bCs w:val="1"/>
          <w:sz w:val="24"/>
          <w:szCs w:val="24"/>
          <w:u w:val="single"/>
          <w:rtl w:val="0"/>
          <w:lang w:val="en-US"/>
        </w:rPr>
        <w:t>MARYLAND E-NNOVATION INITIATIVE FUND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60" w:line="240" w:lineRule="auto"/>
        <w:jc w:val="center"/>
        <w:rPr>
          <w:rStyle w:val="None"/>
          <w:rFonts w:ascii="Times New Roman" w:cs="Times New Roman" w:hAnsi="Times New Roman" w:eastAsia="Times New Roman"/>
          <w:sz w:val="24"/>
          <w:szCs w:val="24"/>
          <w:u w:val="single"/>
        </w:rPr>
      </w:pPr>
      <w:r>
        <w:rPr>
          <w:rStyle w:val="None"/>
          <w:rFonts w:ascii="Times New Roman" w:hAnsi="Times New Roman"/>
          <w:b w:val="1"/>
          <w:bCs w:val="1"/>
          <w:sz w:val="24"/>
          <w:szCs w:val="24"/>
          <w:u w:val="single"/>
          <w:rtl w:val="0"/>
          <w:lang w:val="de-DE"/>
        </w:rPr>
        <w:t>ANNUAL REPORT CERTIFICATION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60" w:line="240" w:lineRule="auto"/>
        <w:rPr>
          <w:rStyle w:val="None"/>
          <w:rFonts w:ascii="Times New Roman" w:cs="Times New Roman" w:hAnsi="Times New Roman" w:eastAsia="Times New Roman"/>
          <w:i w:val="1"/>
          <w:iCs w:val="1"/>
          <w:sz w:val="24"/>
          <w:szCs w:val="24"/>
        </w:rPr>
      </w:pPr>
      <w:r>
        <w:rPr>
          <w:rStyle w:val="None"/>
          <w:rFonts w:ascii="Times New Roman" w:hAnsi="Times New Roman"/>
          <w:i w:val="1"/>
          <w:iCs w:val="1"/>
          <w:sz w:val="24"/>
          <w:szCs w:val="24"/>
          <w:u w:val="single"/>
          <w:shd w:val="clear" w:color="auto" w:fill="ffff00"/>
          <w:rtl w:val="0"/>
          <w:lang w:val="de-DE"/>
        </w:rPr>
        <w:t>Note</w:t>
      </w:r>
      <w:r>
        <w:rPr>
          <w:rStyle w:val="None"/>
          <w:rFonts w:ascii="Times New Roman" w:hAnsi="Times New Roman"/>
          <w:i w:val="1"/>
          <w:iCs w:val="1"/>
          <w:sz w:val="24"/>
          <w:szCs w:val="24"/>
          <w:shd w:val="clear" w:color="auto" w:fill="ffff00"/>
          <w:rtl w:val="0"/>
          <w:lang w:val="en-US"/>
        </w:rPr>
        <w:t>:  Remove brackets and highlighting and insert appropriate information where indicated.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60" w:line="240" w:lineRule="auto"/>
        <w:jc w:val="both"/>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lang w:val="en-US"/>
        </w:rPr>
        <w:tab/>
        <w:t>In connection with the submission of the Annual Report of &lt;&lt;</w:t>
      </w:r>
      <w:r>
        <w:rPr>
          <w:rStyle w:val="None"/>
          <w:rFonts w:ascii="Times New Roman" w:hAnsi="Times New Roman"/>
          <w:sz w:val="24"/>
          <w:szCs w:val="24"/>
          <w:shd w:val="clear" w:color="auto" w:fill="ffff00"/>
          <w:rtl w:val="0"/>
          <w:lang w:val="en-US"/>
        </w:rPr>
        <w:t>Name of Non-Profit Institution of Higher Education</w:t>
      </w:r>
      <w:r>
        <w:rPr>
          <w:rStyle w:val="None"/>
          <w:rFonts w:ascii="Times New Roman" w:hAnsi="Times New Roman"/>
          <w:sz w:val="24"/>
          <w:szCs w:val="24"/>
          <w:rtl w:val="0"/>
          <w:lang w:val="en-US"/>
        </w:rPr>
        <w:t xml:space="preserve">&gt;&gt; (the </w:t>
      </w:r>
      <w:r>
        <w:rPr>
          <w:rStyle w:val="None"/>
          <w:rFonts w:ascii="Times New Roman" w:hAnsi="Times New Roman" w:hint="default"/>
          <w:sz w:val="24"/>
          <w:szCs w:val="24"/>
          <w:rtl w:val="0"/>
          <w:lang w:val="en-US"/>
        </w:rPr>
        <w:t>“</w:t>
      </w:r>
      <w:r>
        <w:rPr>
          <w:rStyle w:val="None"/>
          <w:rFonts w:ascii="Times New Roman" w:hAnsi="Times New Roman"/>
          <w:sz w:val="24"/>
          <w:szCs w:val="24"/>
          <w:u w:val="single"/>
          <w:rtl w:val="0"/>
          <w:lang w:val="fr-FR"/>
        </w:rPr>
        <w:t>Institution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 to the Maryland E-Nnovation Initiative Fund Authority (the </w:t>
      </w:r>
      <w:r>
        <w:rPr>
          <w:rStyle w:val="None"/>
          <w:rFonts w:ascii="Times New Roman" w:hAnsi="Times New Roman" w:hint="default"/>
          <w:sz w:val="24"/>
          <w:szCs w:val="24"/>
          <w:rtl w:val="0"/>
          <w:lang w:val="en-US"/>
        </w:rPr>
        <w:t>“</w:t>
      </w:r>
      <w:r>
        <w:rPr>
          <w:rStyle w:val="None"/>
          <w:rFonts w:ascii="Times New Roman" w:hAnsi="Times New Roman"/>
          <w:sz w:val="24"/>
          <w:szCs w:val="24"/>
          <w:u w:val="single"/>
          <w:rtl w:val="0"/>
          <w:lang w:val="en-US"/>
        </w:rPr>
        <w:t>Authority</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pursuant to COMAR 24.05.22.09, the undersigned, &lt;&lt;</w:t>
      </w:r>
      <w:r>
        <w:rPr>
          <w:rStyle w:val="None"/>
          <w:rFonts w:ascii="Times New Roman" w:hAnsi="Times New Roman"/>
          <w:sz w:val="24"/>
          <w:szCs w:val="24"/>
          <w:shd w:val="clear" w:color="auto" w:fill="ffff00"/>
          <w:rtl w:val="0"/>
          <w:lang w:val="de-DE"/>
        </w:rPr>
        <w:t>Title</w:t>
      </w:r>
      <w:r>
        <w:rPr>
          <w:rStyle w:val="None"/>
          <w:rFonts w:ascii="Times New Roman" w:hAnsi="Times New Roman"/>
          <w:sz w:val="24"/>
          <w:szCs w:val="24"/>
          <w:rtl w:val="0"/>
          <w:lang w:val="en-US"/>
        </w:rPr>
        <w:t>&gt;&gt; of &lt;&lt;</w:t>
      </w:r>
      <w:r>
        <w:rPr>
          <w:rStyle w:val="None"/>
          <w:rFonts w:ascii="Times New Roman" w:hAnsi="Times New Roman"/>
          <w:sz w:val="24"/>
          <w:szCs w:val="24"/>
          <w:shd w:val="clear" w:color="auto" w:fill="ffff00"/>
          <w:rtl w:val="0"/>
          <w:lang w:val="en-US"/>
        </w:rPr>
        <w:t>Name of Non-Profit Institution of Higher Education</w:t>
      </w:r>
      <w:r>
        <w:rPr>
          <w:rStyle w:val="None"/>
          <w:rFonts w:ascii="Times New Roman" w:hAnsi="Times New Roman"/>
          <w:sz w:val="24"/>
          <w:szCs w:val="24"/>
          <w:rtl w:val="0"/>
          <w:lang w:val="en-US"/>
        </w:rPr>
        <w:t xml:space="preserve">&gt;&gt; (the </w:t>
      </w:r>
      <w:r>
        <w:rPr>
          <w:rStyle w:val="None"/>
          <w:rFonts w:ascii="Times New Roman" w:hAnsi="Times New Roman" w:hint="default"/>
          <w:sz w:val="24"/>
          <w:szCs w:val="24"/>
          <w:rtl w:val="0"/>
          <w:lang w:val="en-US"/>
        </w:rPr>
        <w:t>“</w:t>
      </w:r>
      <w:r>
        <w:rPr>
          <w:rStyle w:val="None"/>
          <w:rFonts w:ascii="Times New Roman" w:hAnsi="Times New Roman"/>
          <w:sz w:val="24"/>
          <w:szCs w:val="24"/>
          <w:u w:val="single"/>
          <w:rtl w:val="0"/>
          <w:lang w:val="fr-FR"/>
        </w:rPr>
        <w:t>Institution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hereby certifies to the Authority that:</w:t>
      </w:r>
    </w:p>
    <w:p>
      <w:pPr>
        <w:pStyle w:val="Body"/>
        <w:numPr>
          <w:ilvl w:val="0"/>
          <w:numId w:val="8"/>
        </w:numPr>
        <w:bidi w:val="0"/>
        <w:spacing w:after="240" w:line="240" w:lineRule="auto"/>
        <w:ind w:right="0"/>
        <w:jc w:val="both"/>
        <w:rPr>
          <w:rFonts w:ascii="Times New Roman" w:hAnsi="Times New Roman"/>
          <w:sz w:val="24"/>
          <w:szCs w:val="24"/>
          <w:rtl w:val="0"/>
          <w:lang w:val="en-US"/>
        </w:rPr>
      </w:pPr>
      <w:r>
        <w:rPr>
          <w:rStyle w:val="None"/>
          <w:rFonts w:ascii="Times New Roman" w:hAnsi="Times New Roman"/>
          <w:sz w:val="24"/>
          <w:szCs w:val="24"/>
          <w:rtl w:val="0"/>
          <w:lang w:val="en-US"/>
        </w:rPr>
        <w:t>The information provided to the Maryland E-Nnovation Initiative Fund Authority in the Research Endowment Plan for &lt;&lt;</w:t>
      </w:r>
      <w:r>
        <w:rPr>
          <w:rStyle w:val="None"/>
          <w:rFonts w:ascii="Times New Roman" w:hAnsi="Times New Roman"/>
          <w:sz w:val="24"/>
          <w:szCs w:val="24"/>
          <w:shd w:val="clear" w:color="auto" w:fill="ffff00"/>
          <w:rtl w:val="0"/>
          <w:lang w:val="en-US"/>
        </w:rPr>
        <w:t>Name of Research Endowment</w:t>
      </w:r>
      <w:r>
        <w:rPr>
          <w:rStyle w:val="None"/>
          <w:rFonts w:ascii="Times New Roman" w:hAnsi="Times New Roman"/>
          <w:sz w:val="24"/>
          <w:szCs w:val="24"/>
          <w:rtl w:val="0"/>
          <w:lang w:val="en-US"/>
        </w:rPr>
        <w:t xml:space="preserve">&gt;&gt; (the </w:t>
      </w:r>
      <w:r>
        <w:rPr>
          <w:rStyle w:val="None"/>
          <w:rFonts w:ascii="Times New Roman" w:hAnsi="Times New Roman" w:hint="default"/>
          <w:sz w:val="24"/>
          <w:szCs w:val="24"/>
          <w:rtl w:val="0"/>
          <w:lang w:val="en-US"/>
        </w:rPr>
        <w:t>“</w:t>
      </w:r>
      <w:r>
        <w:rPr>
          <w:rStyle w:val="None"/>
          <w:rFonts w:ascii="Times New Roman" w:hAnsi="Times New Roman"/>
          <w:sz w:val="24"/>
          <w:szCs w:val="24"/>
          <w:u w:val="single"/>
          <w:rtl w:val="0"/>
          <w:lang w:val="en-US"/>
        </w:rPr>
        <w:t>Research Endowment Plan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remains true and correct as of the date hereof.</w:t>
      </w:r>
    </w:p>
    <w:p>
      <w:pPr>
        <w:pStyle w:val="Body"/>
        <w:numPr>
          <w:ilvl w:val="0"/>
          <w:numId w:val="8"/>
        </w:numPr>
        <w:bidi w:val="0"/>
        <w:spacing w:after="360" w:line="240" w:lineRule="auto"/>
        <w:ind w:right="0"/>
        <w:jc w:val="both"/>
        <w:rPr>
          <w:rFonts w:ascii="Times New Roman" w:hAnsi="Times New Roman"/>
          <w:sz w:val="24"/>
          <w:szCs w:val="24"/>
          <w:rtl w:val="0"/>
          <w:lang w:val="en-US"/>
        </w:rPr>
      </w:pPr>
      <w:r>
        <w:rPr>
          <w:rStyle w:val="None"/>
          <w:rFonts w:ascii="Times New Roman" w:hAnsi="Times New Roman"/>
          <w:sz w:val="24"/>
          <w:szCs w:val="24"/>
          <w:rtl w:val="0"/>
          <w:lang w:val="en-US"/>
        </w:rPr>
        <w:t>The representations and warranties contained in the &lt;&lt;</w:t>
      </w:r>
      <w:r>
        <w:rPr>
          <w:rStyle w:val="None"/>
          <w:rFonts w:ascii="Times New Roman" w:hAnsi="Times New Roman"/>
          <w:sz w:val="24"/>
          <w:szCs w:val="24"/>
          <w:shd w:val="clear" w:color="auto" w:fill="ffff00"/>
          <w:rtl w:val="0"/>
          <w:lang w:val="en-US"/>
        </w:rPr>
        <w:t>Matching Funds</w:t>
      </w:r>
      <w:r>
        <w:rPr>
          <w:rStyle w:val="None"/>
          <w:rFonts w:ascii="Times New Roman" w:hAnsi="Times New Roman"/>
          <w:sz w:val="24"/>
          <w:szCs w:val="24"/>
          <w:rtl w:val="0"/>
        </w:rPr>
        <w:t>&gt;&gt; &lt;&lt;</w:t>
      </w:r>
      <w:r>
        <w:rPr>
          <w:rStyle w:val="None"/>
          <w:rFonts w:ascii="Times New Roman" w:hAnsi="Times New Roman"/>
          <w:sz w:val="24"/>
          <w:szCs w:val="24"/>
          <w:shd w:val="clear" w:color="auto" w:fill="ffff00"/>
          <w:rtl w:val="0"/>
        </w:rPr>
        <w:t>Grant</w:t>
      </w:r>
      <w:r>
        <w:rPr>
          <w:rStyle w:val="None"/>
          <w:rFonts w:ascii="Times New Roman" w:hAnsi="Times New Roman"/>
          <w:sz w:val="24"/>
          <w:szCs w:val="24"/>
          <w:rtl w:val="0"/>
          <w:lang w:val="en-US"/>
        </w:rPr>
        <w:t>&gt;&gt;</w:t>
      </w:r>
      <w:r>
        <w:rPr>
          <w:rStyle w:val="None"/>
          <w:rFonts w:ascii="Times New Roman" w:cs="Times New Roman" w:hAnsi="Times New Roman" w:eastAsia="Times New Roman"/>
          <w:sz w:val="24"/>
          <w:szCs w:val="24"/>
          <w:vertAlign w:val="superscript"/>
        </w:rPr>
        <w:footnoteReference w:id="1"/>
      </w:r>
      <w:r>
        <w:rPr>
          <w:rStyle w:val="None"/>
          <w:rFonts w:ascii="Times New Roman" w:hAnsi="Times New Roman"/>
          <w:sz w:val="24"/>
          <w:szCs w:val="24"/>
          <w:rtl w:val="0"/>
          <w:lang w:val="en-US"/>
        </w:rPr>
        <w:t xml:space="preserve"> Agreement dated _______________, 20__, by and between the Institution and the Department of Commerce (the </w:t>
      </w:r>
      <w:r>
        <w:rPr>
          <w:rStyle w:val="None"/>
          <w:rFonts w:ascii="Times New Roman" w:hAnsi="Times New Roman" w:hint="default"/>
          <w:sz w:val="24"/>
          <w:szCs w:val="24"/>
          <w:rtl w:val="0"/>
          <w:lang w:val="en-US"/>
        </w:rPr>
        <w:t>“</w:t>
      </w:r>
      <w:r>
        <w:rPr>
          <w:rStyle w:val="None"/>
          <w:rFonts w:ascii="Times New Roman" w:hAnsi="Times New Roman"/>
          <w:sz w:val="24"/>
          <w:szCs w:val="24"/>
          <w:u w:val="single"/>
          <w:rtl w:val="0"/>
          <w:lang w:val="en-US"/>
        </w:rPr>
        <w:t>Agreement</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 and in any other document submitted by or on behalf of the Institution in connection with the Agreement and the Maryland E-Nnovation Initiative Fund Program (the </w:t>
      </w:r>
      <w:r>
        <w:rPr>
          <w:rStyle w:val="None"/>
          <w:rFonts w:ascii="Times New Roman" w:hAnsi="Times New Roman" w:hint="default"/>
          <w:sz w:val="24"/>
          <w:szCs w:val="24"/>
          <w:rtl w:val="0"/>
          <w:lang w:val="en-US"/>
        </w:rPr>
        <w:t>“</w:t>
      </w:r>
      <w:r>
        <w:rPr>
          <w:rStyle w:val="None"/>
          <w:rFonts w:ascii="Times New Roman" w:hAnsi="Times New Roman"/>
          <w:sz w:val="24"/>
          <w:szCs w:val="24"/>
          <w:u w:val="single"/>
          <w:rtl w:val="0"/>
        </w:rPr>
        <w:t>Program</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 are true and correct as of the date hereof (except, with respect to </w:t>
      </w:r>
      <w:r>
        <w:rPr>
          <w:rStyle w:val="None"/>
          <w:rFonts w:ascii="Times New Roman" w:hAnsi="Times New Roman"/>
          <w:i w:val="1"/>
          <w:iCs w:val="1"/>
          <w:sz w:val="24"/>
          <w:szCs w:val="24"/>
          <w:rtl w:val="0"/>
          <w:lang w:val="en-US"/>
        </w:rPr>
        <w:t>Requests for Disbursement of Matching Funds</w:t>
      </w:r>
      <w:r>
        <w:rPr>
          <w:rStyle w:val="None"/>
          <w:rFonts w:ascii="Times New Roman" w:hAnsi="Times New Roman"/>
          <w:sz w:val="24"/>
          <w:szCs w:val="24"/>
          <w:rtl w:val="0"/>
          <w:lang w:val="en-US"/>
        </w:rPr>
        <w:t xml:space="preserve">, the amounts set forth thereon have been superseded by subsequent </w:t>
      </w:r>
      <w:r>
        <w:rPr>
          <w:rStyle w:val="None"/>
          <w:rFonts w:ascii="Times New Roman" w:hAnsi="Times New Roman"/>
          <w:i w:val="1"/>
          <w:iCs w:val="1"/>
          <w:sz w:val="24"/>
          <w:szCs w:val="24"/>
          <w:rtl w:val="0"/>
          <w:lang w:val="en-US"/>
        </w:rPr>
        <w:t>Requests for Disbursement of Matching Funds</w:t>
      </w:r>
      <w:r>
        <w:rPr>
          <w:rStyle w:val="None"/>
          <w:rFonts w:ascii="Times New Roman" w:hAnsi="Times New Roman"/>
          <w:sz w:val="24"/>
          <w:szCs w:val="24"/>
          <w:rtl w:val="0"/>
        </w:rPr>
        <w:t>).</w:t>
      </w:r>
    </w:p>
    <w:p>
      <w:pPr>
        <w:pStyle w:val="Body"/>
        <w:numPr>
          <w:ilvl w:val="0"/>
          <w:numId w:val="8"/>
        </w:numPr>
        <w:bidi w:val="0"/>
        <w:spacing w:after="0" w:line="240" w:lineRule="auto"/>
        <w:ind w:right="0"/>
        <w:jc w:val="both"/>
        <w:rPr>
          <w:rFonts w:ascii="Times New Roman" w:hAnsi="Times New Roman"/>
          <w:sz w:val="24"/>
          <w:szCs w:val="24"/>
          <w:rtl w:val="0"/>
          <w:lang w:val="en-US"/>
        </w:rPr>
      </w:pPr>
      <w:r>
        <w:rPr>
          <w:rStyle w:val="None"/>
          <w:rFonts w:ascii="Times New Roman" w:hAnsi="Times New Roman"/>
          <w:sz w:val="24"/>
          <w:szCs w:val="24"/>
          <w:rtl w:val="0"/>
          <w:lang w:val="en-US"/>
        </w:rPr>
        <w:t xml:space="preserve">The Matching Funds received by the Institution for the Research Endowment Plan have been made in accordance with the Research Endowment Plan and the requirements of the Program as set forth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6-601 through 6-623 of the Economic Development Article of the Annotated Code of Maryland and the regulations promulgated thereunder and set forth in the Title 24, Subtitle 5 of COMAR.</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firstLine="0"/>
        <w:jc w:val="both"/>
        <w:rPr>
          <w:rStyle w:val="None"/>
          <w:rFonts w:ascii="Times New Roman" w:cs="Times New Roman" w:hAnsi="Times New Roman" w:eastAsia="Times New Roman"/>
          <w:sz w:val="24"/>
          <w:szCs w:val="24"/>
        </w:rPr>
      </w:pPr>
    </w:p>
    <w:p>
      <w:pPr>
        <w:pStyle w:val="Body"/>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360" w:line="240" w:lineRule="auto"/>
        <w:jc w:val="both"/>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lang w:val="en-US"/>
        </w:rPr>
        <w:tab/>
        <w:t>IN WITNESS WHEREOF, the undersigned has caused this Certificate to be executed as of the _____ day of _______________, 202__.</w:t>
      </w:r>
    </w:p>
    <w:p>
      <w:pPr>
        <w:pStyle w:val="Body"/>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5040" w:firstLine="0"/>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____________________________</w:t>
      </w:r>
    </w:p>
    <w:p>
      <w:pPr>
        <w:pStyle w:val="Body"/>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5040" w:firstLine="0"/>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Name:</w:t>
        <w:tab/>
        <w:t>______________________</w:t>
      </w:r>
    </w:p>
    <w:p>
      <w:pPr>
        <w:pStyle w:val="Body"/>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5040" w:firstLine="0"/>
      </w:pPr>
      <w:r>
        <w:rPr>
          <w:rStyle w:val="None"/>
          <w:rFonts w:ascii="Times New Roman" w:hAnsi="Times New Roman"/>
          <w:sz w:val="24"/>
          <w:szCs w:val="24"/>
          <w:rtl w:val="0"/>
          <w:lang w:val="en-US"/>
        </w:rPr>
        <w:t>Title:  _______________________</w:t>
      </w:r>
    </w:p>
    <w:sectPr>
      <w:headerReference w:type="default" r:id="rId8"/>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spacing w:after="0" w:line="240" w:lineRule="auto"/>
      <w:jc w:val="right"/>
    </w:pPr>
    <w:r>
      <w:rPr>
        <w:caps w:val="0"/>
        <w:smallCaps w:val="0"/>
        <w:strike w:val="0"/>
        <w:dstrike w:val="0"/>
        <w:outline w:val="0"/>
        <w:color w:val="000000"/>
        <w:u w:val="none" w:color="000000"/>
        <w:shd w:val="nil" w:color="auto" w:fill="auto"/>
        <w:vertAlign w:val="baseline"/>
        <w14:textFill>
          <w14:solidFill>
            <w14:srgbClr w14:val="000000"/>
          </w14:solidFill>
        </w14:textFill>
      </w:rPr>
      <w:fldChar w:fldCharType="begin" w:fldLock="0"/>
    </w:r>
    <w:r>
      <w:rPr>
        <w:caps w:val="0"/>
        <w:smallCaps w:val="0"/>
        <w:strike w:val="0"/>
        <w:dstrike w:val="0"/>
        <w:outline w:val="0"/>
        <w:color w:val="000000"/>
        <w:u w:val="none" w:color="000000"/>
        <w:shd w:val="nil" w:color="auto" w:fill="auto"/>
        <w:vertAlign w:val="baseline"/>
        <w14:textFill>
          <w14:solidFill>
            <w14:srgbClr w14:val="000000"/>
          </w14:solidFill>
        </w14:textFill>
      </w:rPr>
      <w:instrText xml:space="preserve"> PAGE </w:instrText>
    </w:r>
    <w:r>
      <w:rPr>
        <w:caps w:val="0"/>
        <w:smallCaps w:val="0"/>
        <w:strike w:val="0"/>
        <w:dstrike w:val="0"/>
        <w:outline w:val="0"/>
        <w:color w:val="000000"/>
        <w:u w:val="none" w:color="000000"/>
        <w:shd w:val="nil" w:color="auto" w:fill="auto"/>
        <w:vertAlign w:val="baseline"/>
        <w14:textFill>
          <w14:solidFill>
            <w14:srgbClr w14:val="000000"/>
          </w14:solidFill>
        </w14:textFill>
      </w:rPr>
      <w:fldChar w:fldCharType="separate" w:fldLock="0"/>
    </w:r>
    <w:r>
      <w:rPr>
        <w:caps w:val="0"/>
        <w:smallCaps w:val="0"/>
        <w:strike w:val="0"/>
        <w:dstrike w:val="0"/>
        <w:outline w:val="0"/>
        <w:color w:val="000000"/>
        <w:u w:val="none" w:color="000000"/>
        <w:shd w:val="nil" w:color="auto" w:fill="auto"/>
        <w:vertAlign w:val="baseline"/>
        <w14:textFill>
          <w14:solidFill>
            <w14:srgbClr w14:val="000000"/>
          </w14:solidFill>
        </w14:textFill>
      </w:rPr>
    </w:r>
    <w:r>
      <w:rPr>
        <w:caps w:val="0"/>
        <w:smallCaps w:val="0"/>
        <w:strike w:val="0"/>
        <w:dstrike w:val="0"/>
        <w:outline w:val="0"/>
        <w:color w:val="000000"/>
        <w:u w:val="none" w:color="000000"/>
        <w:shd w:val="nil" w:color="auto" w:fill="auto"/>
        <w:vertAlign w:val="baseline"/>
        <w14:textFill>
          <w14:solidFill>
            <w14:srgbClr w14:val="000000"/>
          </w14:solidFill>
        </w14:textFill>
      </w:rPr>
      <w:fldChar w:fldCharType="end" w:fldLock="0"/>
    </w:r>
    <w:r>
      <w:rPr>
        <w:rFonts w:ascii="Times New Roman" w:hAnsi="Times New Roman"/>
        <w:b w:val="1"/>
        <w:bCs w:val="1"/>
        <w:sz w:val="24"/>
        <w:szCs w:val="24"/>
        <w:u w:val="single"/>
      </w:rPr>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Body"/>
        <w:spacing w:after="0" w:line="240" w:lineRule="auto"/>
        <w:jc w:val="both"/>
      </w:pPr>
      <w:r>
        <w:rPr>
          <w:rStyle w:val="None"/>
          <w:rFonts w:ascii="Times New Roman" w:cs="Times New Roman" w:hAnsi="Times New Roman" w:eastAsia="Times New Roman"/>
          <w:sz w:val="24"/>
          <w:szCs w:val="24"/>
          <w:vertAlign w:val="superscript"/>
        </w:rPr>
        <w:footnoteRef/>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14:textFill>
            <w14:solidFill>
              <w14:srgbClr w14:val="000000"/>
            </w14:solidFill>
          </w14:textFill>
        </w:rPr>
        <w:t xml:space="preserve"> </w:t>
      </w:r>
      <w:r>
        <w:rPr>
          <w:rStyle w:val="None"/>
          <w:rFonts w:ascii="Times New Roman" w:hAnsi="Times New Roman"/>
          <w:i w:val="1"/>
          <w:iCs w:val="1"/>
          <w:caps w:val="0"/>
          <w:smallCaps w:val="0"/>
          <w:strike w:val="0"/>
          <w:dstrike w:val="0"/>
          <w:outline w:val="0"/>
          <w:color w:val="000000"/>
          <w:sz w:val="18"/>
          <w:szCs w:val="18"/>
          <w:u w:val="single" w:color="000000"/>
          <w:shd w:val="clear" w:color="auto" w:fill="ffff00"/>
          <w:vertAlign w:val="baseline"/>
          <w:rtl w:val="0"/>
          <w:lang w:val="de-DE"/>
          <w14:textFill>
            <w14:solidFill>
              <w14:srgbClr w14:val="000000"/>
            </w14:solidFill>
          </w14:textFill>
        </w:rPr>
        <w:t>Note</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 xml:space="preserve">:  Agreements entered into in the first round for FY2016 were titled </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Matching Funds</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 xml:space="preserve">” </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 xml:space="preserve">Agreements. Those entered into after the second round of FY2019 (including agreements for amended Research Endowment Plans from the first round) were titled </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14:textFill>
            <w14:solidFill>
              <w14:srgbClr w14:val="000000"/>
            </w14:solidFill>
          </w14:textFill>
        </w:rPr>
        <w:t>Grant</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 xml:space="preserve">” </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 xml:space="preserve">Agreements.  NPIHEs should insert the appropriate title for the Agreement (either </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Matching Funds</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 xml:space="preserve">” </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14:textFill>
            <w14:solidFill>
              <w14:srgbClr w14:val="000000"/>
            </w14:solidFill>
          </w14:textFill>
        </w:rPr>
        <w:t xml:space="preserve">or </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14:textFill>
            <w14:solidFill>
              <w14:srgbClr w14:val="000000"/>
            </w14:solidFill>
          </w14:textFill>
        </w:rPr>
        <w:t>Grant</w:t>
      </w:r>
      <w:r>
        <w:rPr>
          <w:rStyle w:val="None"/>
          <w:rFonts w:ascii="Times New Roman" w:hAnsi="Times New Roman" w:hint="default"/>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w:t>
      </w:r>
      <w:r>
        <w:rPr>
          <w:rStyle w:val="None"/>
          <w:rFonts w:ascii="Times New Roman" w:hAnsi="Times New Roman"/>
          <w:i w:val="1"/>
          <w:iCs w:val="1"/>
          <w:caps w:val="0"/>
          <w:smallCaps w:val="0"/>
          <w:strike w:val="0"/>
          <w:dstrike w:val="0"/>
          <w:outline w:val="0"/>
          <w:color w:val="000000"/>
          <w:sz w:val="18"/>
          <w:szCs w:val="18"/>
          <w:u w:val="none" w:color="000000"/>
          <w:shd w:val="clear" w:color="auto" w:fill="ffff00"/>
          <w:vertAlign w:val="baseline"/>
          <w:rtl w:val="0"/>
          <w:lang w:val="en-US"/>
          <w14:textFill>
            <w14:solidFill>
              <w14:srgbClr w14:val="000000"/>
            </w14:solidFill>
          </w14:textFill>
        </w:rPr>
        <w:t>) which the NPIHE executed with the Department.  Delete the inapplicable title from your certification and remove brackets, highlighting and this footnote from the Certificate you submit with your Annual Report.</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680"/>
        <w:tab w:val="right" w:pos="9340"/>
      </w:tabs>
      <w:spacing w:after="0" w:line="240" w:lineRule="auto"/>
      <w:jc w:val="right"/>
    </w:pPr>
    <w:r>
      <w:rPr>
        <w:caps w:val="0"/>
        <w:smallCaps w:val="0"/>
        <w:strike w:val="0"/>
        <w:dstrike w:val="0"/>
        <w:outline w:val="0"/>
        <w:color w:val="000000"/>
        <w:u w:val="none" w:color="000000"/>
        <w:shd w:val="nil" w:color="auto" w:fill="auto"/>
        <w:vertAlign w:val="baseline"/>
        <w14:textFill>
          <w14:solidFill>
            <w14:srgbClr w14:val="000000"/>
          </w14:solidFill>
        </w14:textFill>
      </w:rPr>
      <w:drawing xmlns:a="http://schemas.openxmlformats.org/drawingml/2006/main">
        <wp:inline distT="0" distB="0" distL="0" distR="0">
          <wp:extent cx="1196055" cy="918269"/>
          <wp:effectExtent l="0" t="0" r="0" b="0"/>
          <wp:docPr id="1073741825" name="officeArt object" descr="image1.jpg"/>
          <wp:cNvGraphicFramePr/>
          <a:graphic xmlns:a="http://schemas.openxmlformats.org/drawingml/2006/main">
            <a:graphicData uri="http://schemas.openxmlformats.org/drawingml/2006/picture">
              <pic:pic xmlns:pic="http://schemas.openxmlformats.org/drawingml/2006/picture">
                <pic:nvPicPr>
                  <pic:cNvPr id="1073741825" name="image1.jpg" descr="image1.jpg"/>
                  <pic:cNvPicPr>
                    <a:picLocks noChangeAspect="1"/>
                  </pic:cNvPicPr>
                </pic:nvPicPr>
                <pic:blipFill>
                  <a:blip r:embed="rId1">
                    <a:extLst/>
                  </a:blip>
                  <a:stretch>
                    <a:fillRect/>
                  </a:stretch>
                </pic:blipFill>
                <pic:spPr>
                  <a:xfrm>
                    <a:off x="0" y="0"/>
                    <a:ext cx="1196055" cy="918269"/>
                  </a:xfrm>
                  <a:prstGeom prst="rect">
                    <a:avLst/>
                  </a:prstGeom>
                  <a:ln w="12700" cap="flat">
                    <a:noFill/>
                    <a:miter lim="400000"/>
                  </a:ln>
                  <a:effectLst/>
                </pic:spPr>
              </pic:pic>
            </a:graphicData>
          </a:graphic>
        </wp:inline>
      </w:drawing>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440" w:hanging="47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5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5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47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5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5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47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440" w:hanging="47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160" w:hanging="1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tabs>
          <w:tab w:val="left" w:pos="2160"/>
          <w:tab w:val="left" w:pos="2880"/>
          <w:tab w:val="left" w:pos="3600"/>
          <w:tab w:val="left" w:pos="4320"/>
          <w:tab w:val="left" w:pos="5040"/>
          <w:tab w:val="left" w:pos="5760"/>
          <w:tab w:val="left" w:pos="6480"/>
          <w:tab w:val="left" w:pos="7200"/>
          <w:tab w:val="left" w:pos="7920"/>
          <w:tab w:val="left" w:pos="8640"/>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num" w:pos="1800"/>
          <w:tab w:val="left" w:pos="2160"/>
          <w:tab w:val="left" w:pos="2880"/>
          <w:tab w:val="left" w:pos="3600"/>
          <w:tab w:val="left" w:pos="4320"/>
          <w:tab w:val="left" w:pos="5040"/>
          <w:tab w:val="left" w:pos="5760"/>
          <w:tab w:val="left" w:pos="6480"/>
          <w:tab w:val="left" w:pos="7200"/>
          <w:tab w:val="left" w:pos="7920"/>
          <w:tab w:val="left" w:pos="8640"/>
        </w:tabs>
        <w:ind w:left="1440" w:firstLine="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left" w:pos="2160"/>
          <w:tab w:val="num" w:pos="2520"/>
          <w:tab w:val="left" w:pos="2880"/>
          <w:tab w:val="left" w:pos="3600"/>
          <w:tab w:val="left" w:pos="4320"/>
          <w:tab w:val="left" w:pos="5040"/>
          <w:tab w:val="left" w:pos="5760"/>
          <w:tab w:val="left" w:pos="6480"/>
          <w:tab w:val="left" w:pos="7200"/>
          <w:tab w:val="left" w:pos="7920"/>
          <w:tab w:val="left" w:pos="864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left" w:pos="2160"/>
          <w:tab w:val="left" w:pos="2880"/>
          <w:tab w:val="num" w:pos="3240"/>
          <w:tab w:val="left" w:pos="3600"/>
          <w:tab w:val="left" w:pos="4320"/>
          <w:tab w:val="left" w:pos="5040"/>
          <w:tab w:val="left" w:pos="5760"/>
          <w:tab w:val="left" w:pos="6480"/>
          <w:tab w:val="left" w:pos="7200"/>
          <w:tab w:val="left" w:pos="7920"/>
          <w:tab w:val="left" w:pos="864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left" w:pos="2160"/>
          <w:tab w:val="left" w:pos="2880"/>
          <w:tab w:val="left" w:pos="3600"/>
          <w:tab w:val="num" w:pos="3960"/>
          <w:tab w:val="left" w:pos="4320"/>
          <w:tab w:val="left" w:pos="5040"/>
          <w:tab w:val="left" w:pos="5760"/>
          <w:tab w:val="left" w:pos="6480"/>
          <w:tab w:val="left" w:pos="7200"/>
          <w:tab w:val="left" w:pos="7920"/>
          <w:tab w:val="left" w:pos="8640"/>
        </w:tabs>
        <w:ind w:left="3600" w:firstLine="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left" w:pos="2160"/>
          <w:tab w:val="left" w:pos="2880"/>
          <w:tab w:val="left" w:pos="3600"/>
          <w:tab w:val="left" w:pos="4320"/>
          <w:tab w:val="num" w:pos="4680"/>
          <w:tab w:val="left" w:pos="5040"/>
          <w:tab w:val="left" w:pos="5760"/>
          <w:tab w:val="left" w:pos="6480"/>
          <w:tab w:val="left" w:pos="7200"/>
          <w:tab w:val="left" w:pos="7920"/>
          <w:tab w:val="left" w:pos="86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left" w:pos="2160"/>
          <w:tab w:val="left" w:pos="2880"/>
          <w:tab w:val="left" w:pos="3600"/>
          <w:tab w:val="left" w:pos="4320"/>
          <w:tab w:val="left" w:pos="5040"/>
          <w:tab w:val="num" w:pos="5400"/>
          <w:tab w:val="left" w:pos="5760"/>
          <w:tab w:val="left" w:pos="6480"/>
          <w:tab w:val="left" w:pos="7200"/>
          <w:tab w:val="left" w:pos="7920"/>
          <w:tab w:val="left" w:pos="864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left" w:pos="2160"/>
          <w:tab w:val="left" w:pos="2880"/>
          <w:tab w:val="left" w:pos="3600"/>
          <w:tab w:val="left" w:pos="4320"/>
          <w:tab w:val="left" w:pos="5040"/>
          <w:tab w:val="left" w:pos="5760"/>
          <w:tab w:val="num" w:pos="6120"/>
          <w:tab w:val="left" w:pos="6480"/>
          <w:tab w:val="left" w:pos="7200"/>
          <w:tab w:val="left" w:pos="7920"/>
          <w:tab w:val="left" w:pos="8640"/>
        </w:tabs>
        <w:ind w:left="5760" w:firstLine="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u w:val="single" w:color="0563c1"/>
      <w14:textFill>
        <w14:solidFill>
          <w14:srgbClr w14:val="0563C1"/>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4">
    <w:name w:val="Imported Style 4"/>
    <w:pPr>
      <w:numPr>
        <w:numId w:val="7"/>
      </w:numPr>
    </w:pPr>
  </w:style>
</w:styles>
</file>

<file path=word/_rels/document.xml.rels><?xml version="1.0" encoding="UTF-8" standalone="yes"?>
<Relationships xmlns="http://schemas.openxmlformats.org/package/2006/relationships"><Relationship Id="rId8" Type="http://schemas.openxmlformats.org/officeDocument/2006/relationships/header" Target="header4.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header" Target="header3.xml"/><Relationship Id="rId12"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footer" Target="footer1.xml"/><Relationship Id="rId10" Type="http://schemas.openxmlformats.org/officeDocument/2006/relationships/numbering" Target="numbering.xml"/><Relationship Id="rId4" Type="http://schemas.openxmlformats.org/officeDocument/2006/relationships/header" Target="header1.xml"/><Relationship Id="rId9" Type="http://schemas.openxmlformats.org/officeDocument/2006/relationships/footnotes" Target="footnotes.xml"/><Relationship Id="rId14" Type="http://schemas.openxmlformats.org/officeDocument/2006/relationships/customXml" Target="../customXml/item3.xml"/></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BED Document" ma:contentTypeID="0x010100F85EC8E5C9B0489D93DBD9C0230BACE20082991369AFCDCD4B8CDE0EA3F9BB1C55" ma:contentTypeVersion="5" ma:contentTypeDescription="A base content type for all documents (PDFs, Word etc.) Stored on the Choose Maryland site." ma:contentTypeScope="" ma:versionID="da4896cec2b68aca529e1f80e0f81862">
  <xsd:schema xmlns:xsd="http://www.w3.org/2001/XMLSchema" xmlns:xs="http://www.w3.org/2001/XMLSchema" xmlns:p="http://schemas.microsoft.com/office/2006/metadata/properties" xmlns:ns2="fe65a5c0-4b70-48ad-bd3c-a58930fe6bf0" xmlns:ns3="http://schemas.microsoft.com/sharepoint/v3/fields" xmlns:ns4="41b98f11-f93d-4369-a679-296cd84f2cc6" targetNamespace="http://schemas.microsoft.com/office/2006/metadata/properties" ma:root="true" ma:fieldsID="bb77ccb216bfa049880bc7e32f01a9da" ns2:_="" ns3:_="" ns4:_="">
    <xsd:import namespace="fe65a5c0-4b70-48ad-bd3c-a58930fe6bf0"/>
    <xsd:import namespace="http://schemas.microsoft.com/sharepoint/v3/fields"/>
    <xsd:import namespace="41b98f11-f93d-4369-a679-296cd84f2cc6"/>
    <xsd:element name="properties">
      <xsd:complexType>
        <xsd:sequence>
          <xsd:element name="documentManagement">
            <xsd:complexType>
              <xsd:all>
                <xsd:element ref="ns3:DocumentType_1" minOccurs="0"/>
                <xsd:element ref="ns3:SecondaryLabel_1" minOccurs="0"/>
                <xsd:element ref="ns2:TaxCatchAll" minOccurs="0"/>
                <xsd:element ref="ns4:Publish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5a5c0-4b70-48ad-bd3c-a58930fe6bf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f478987-5046-4633-8e2b-c4dbbba31ed5}" ma:internalName="TaxCatchAll" ma:readOnly="false" ma:showField="CatchAllData" ma:web="fe65a5c0-4b70-48ad-bd3c-a58930fe6b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Type_1" ma:index="9" nillable="true" ma:taxonomy="true" ma:internalName="DocumentType_1" ma:taxonomyFieldName="DocumentType" ma:displayName="Document Type" ma:fieldId="{a5a99cb3-0cfd-4a9e-973b-54609989c791}" ma:taxonomyMulti="true" ma:sspId="655ef90c-0693-49d9-a49b-b191d110f43d" ma:termSetId="c023ec7f-acd2-494d-8b22-faf33d58c9ac" ma:anchorId="18eab374-c469-4275-8d4f-58d549b59a7c" ma:open="false" ma:isKeyword="false">
      <xsd:complexType>
        <xsd:sequence>
          <xsd:element ref="pc:Terms" minOccurs="0" maxOccurs="1"/>
        </xsd:sequence>
      </xsd:complexType>
    </xsd:element>
    <xsd:element name="SecondaryLabel_1" ma:index="10" nillable="true" ma:taxonomy="true" ma:internalName="SecondaryLabel_1" ma:taxonomyFieldName="SecondaryLabel" ma:displayName="Secondary Label" ma:fieldId="{db8240f9-e819-42ce-b2a0-337b696460fc}" ma:taxonomyMulti="true" ma:sspId="655ef90c-0693-49d9-a49b-b191d110f43d" ma:termSetId="c023ec7f-acd2-494d-8b22-faf33d58c9ac" ma:anchorId="ceb77abd-e7e3-4a2a-9954-768c20a59fd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b98f11-f93d-4369-a679-296cd84f2cc6" elementFormDefault="qualified">
    <xsd:import namespace="http://schemas.microsoft.com/office/2006/documentManagement/types"/>
    <xsd:import namespace="http://schemas.microsoft.com/office/infopath/2007/PartnerControls"/>
    <xsd:element name="PublishYear" ma:index="13" nillable="true" ma:displayName="Year" ma:decimals="0" ma:internalName="PublishYear" ma:percentage="FALSE">
      <xsd:simpleType>
        <xsd:restriction base="dms:Number">
          <xsd:minInclusive value="1788"/>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Year xmlns="41b98f11-f93d-4369-a679-296cd84f2cc6">2024</PublishYear>
    <TaxCatchAll xmlns="fe65a5c0-4b70-48ad-bd3c-a58930fe6bf0"/>
    <SecondaryLabel_1 xmlns="http://schemas.microsoft.com/sharepoint/v3/fields">
      <Terms xmlns="http://schemas.microsoft.com/office/infopath/2007/PartnerControls"/>
    </SecondaryLabel_1>
    <DocumentType_1 xmlns="http://schemas.microsoft.com/sharepoint/v3/fields">
      <Terms xmlns="http://schemas.microsoft.com/office/infopath/2007/PartnerControls"/>
    </DocumentType_1>
  </documentManagement>
</p:properties>
</file>

<file path=customXml/itemProps1.xml><?xml version="1.0" encoding="utf-8"?>
<ds:datastoreItem xmlns:ds="http://schemas.openxmlformats.org/officeDocument/2006/customXml" ds:itemID="{FBD8897A-BFD0-48D3-8A3B-0B8C6DAE6030}"/>
</file>

<file path=customXml/itemProps2.xml><?xml version="1.0" encoding="utf-8"?>
<ds:datastoreItem xmlns:ds="http://schemas.openxmlformats.org/officeDocument/2006/customXml" ds:itemID="{D664E808-35C1-419D-8BAB-ED45360FFB11}"/>
</file>

<file path=customXml/itemProps3.xml><?xml version="1.0" encoding="utf-8"?>
<ds:datastoreItem xmlns:ds="http://schemas.openxmlformats.org/officeDocument/2006/customXml" ds:itemID="{6A494F03-7496-4EBB-8835-2DAD85342B5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NPIHE Annual Report Template FY2024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0x010100F85EC8E5C9B0489D93DBD9C0230BACE20082991369AFCDCD4B8CDE0EA3F9BB1C55</vt:lpwstr>
  </property>
  <property fmtid="{D5CDD505-2E9C-101B-9397-08002B2CF9AE}" pid="3" name="TaxKeyword">
    <vt:lpwstr/>
  </property>
  <property fmtid="{D5CDD505-2E9C-101B-9397-08002B2CF9AE}" pid="4" name="SecondaryLabel">
    <vt:lpwstr/>
  </property>
  <property fmtid="{D5CDD505-2E9C-101B-9397-08002B2CF9AE}" pid="5" name="DocumentType">
    <vt:lpwstr/>
  </property>
  <property fmtid="{D5CDD505-2E9C-101B-9397-08002B2CF9AE}" pid="6" name="TaxKeywordTaxHTField">
    <vt:lpwstr/>
  </property>
</Properties>
</file>